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96" w:rsidRDefault="000F6696" w:rsidP="00116B15">
      <w:pPr>
        <w:pStyle w:val="3"/>
        <w:spacing w:before="0" w:after="0"/>
        <w:jc w:val="center"/>
        <w:rPr>
          <w:rFonts w:ascii="Times New Roman" w:hAnsi="Times New Roman"/>
          <w:color w:val="333333"/>
          <w:sz w:val="24"/>
          <w:szCs w:val="24"/>
        </w:rPr>
      </w:pPr>
    </w:p>
    <w:p w:rsidR="00E5736E" w:rsidRPr="001A4A04" w:rsidRDefault="00116B15" w:rsidP="00116B15">
      <w:pPr>
        <w:pStyle w:val="3"/>
        <w:spacing w:before="0" w:after="0"/>
        <w:jc w:val="center"/>
        <w:rPr>
          <w:rFonts w:ascii="Times New Roman" w:hAnsi="Times New Roman"/>
          <w:color w:val="333333"/>
          <w:sz w:val="24"/>
          <w:szCs w:val="24"/>
        </w:rPr>
      </w:pPr>
      <w:bookmarkStart w:id="0" w:name="_GoBack"/>
      <w:bookmarkEnd w:id="0"/>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116B15">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116B15">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r w:rsidRPr="00116B15">
        <w:rPr>
          <w:rFonts w:ascii="Times New Roman" w:hAnsi="Times New Roman"/>
          <w:i w:val="0"/>
          <w:color w:val="333333"/>
          <w:sz w:val="32"/>
          <w:szCs w:val="32"/>
        </w:rPr>
        <w:t>П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Default="005524CC" w:rsidP="00116B15">
      <w:pPr>
        <w:jc w:val="both"/>
        <w:rPr>
          <w:sz w:val="26"/>
        </w:rPr>
      </w:pPr>
      <w:r>
        <w:rPr>
          <w:sz w:val="26"/>
        </w:rPr>
        <w:t>24</w:t>
      </w:r>
      <w:r w:rsidR="00262A0B">
        <w:rPr>
          <w:sz w:val="26"/>
        </w:rPr>
        <w:t>.</w:t>
      </w:r>
      <w:r>
        <w:rPr>
          <w:sz w:val="26"/>
        </w:rPr>
        <w:t>03</w:t>
      </w:r>
      <w:r w:rsidR="009B0C9B">
        <w:rPr>
          <w:sz w:val="26"/>
        </w:rPr>
        <w:t>.202</w:t>
      </w:r>
      <w:r>
        <w:rPr>
          <w:sz w:val="26"/>
        </w:rPr>
        <w:t>2</w:t>
      </w:r>
      <w:r w:rsidR="00C51773">
        <w:rPr>
          <w:sz w:val="26"/>
        </w:rPr>
        <w:t xml:space="preserve">                                                                                </w:t>
      </w:r>
      <w:r w:rsidR="00453ACC">
        <w:rPr>
          <w:sz w:val="26"/>
        </w:rPr>
        <w:t xml:space="preserve">  </w:t>
      </w:r>
      <w:r w:rsidR="00C51773">
        <w:rPr>
          <w:sz w:val="26"/>
        </w:rPr>
        <w:t xml:space="preserve">                     </w:t>
      </w:r>
      <w:r w:rsidR="00116B15">
        <w:rPr>
          <w:sz w:val="26"/>
        </w:rPr>
        <w:t xml:space="preserve">            </w:t>
      </w:r>
      <w:r w:rsidR="00132936">
        <w:rPr>
          <w:sz w:val="26"/>
        </w:rPr>
        <w:t xml:space="preserve">      </w:t>
      </w:r>
      <w:r w:rsidR="00C51773">
        <w:rPr>
          <w:sz w:val="26"/>
        </w:rPr>
        <w:t xml:space="preserve"> </w:t>
      </w:r>
      <w:r w:rsidR="00147E47">
        <w:rPr>
          <w:sz w:val="26"/>
        </w:rPr>
        <w:t xml:space="preserve">№ </w:t>
      </w:r>
      <w:r w:rsidR="0081286F">
        <w:rPr>
          <w:sz w:val="26"/>
        </w:rPr>
        <w:t xml:space="preserve"> </w:t>
      </w:r>
      <w:r>
        <w:rPr>
          <w:sz w:val="26"/>
        </w:rPr>
        <w:t>23</w:t>
      </w:r>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Паустовское </w:t>
      </w:r>
      <w:r w:rsidR="00116B15">
        <w:rPr>
          <w:i/>
          <w:sz w:val="24"/>
          <w:szCs w:val="24"/>
        </w:rPr>
        <w:t xml:space="preserve">Вязниковского района Владимирской области </w:t>
      </w:r>
      <w:r>
        <w:rPr>
          <w:i/>
          <w:sz w:val="24"/>
          <w:szCs w:val="24"/>
        </w:rPr>
        <w:t xml:space="preserve">от </w:t>
      </w:r>
      <w:r w:rsidR="009B0C9B">
        <w:rPr>
          <w:i/>
          <w:sz w:val="24"/>
          <w:szCs w:val="24"/>
        </w:rPr>
        <w:t>05.11.2019</w:t>
      </w:r>
      <w:r>
        <w:rPr>
          <w:i/>
          <w:sz w:val="24"/>
          <w:szCs w:val="24"/>
        </w:rPr>
        <w:t xml:space="preserve"> №</w:t>
      </w:r>
      <w:r w:rsidR="009B0C9B">
        <w:rPr>
          <w:i/>
          <w:sz w:val="24"/>
          <w:szCs w:val="24"/>
        </w:rPr>
        <w:t>135</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1A4A04" w:rsidRDefault="00802C2C" w:rsidP="003E42EE">
      <w:pPr>
        <w:shd w:val="clear" w:color="auto" w:fill="FFFFFF"/>
        <w:spacing w:before="120"/>
        <w:ind w:right="34" w:firstLine="567"/>
        <w:jc w:val="both"/>
        <w:rPr>
          <w:sz w:val="28"/>
          <w:szCs w:val="28"/>
        </w:rPr>
      </w:pPr>
      <w:r>
        <w:rPr>
          <w:sz w:val="28"/>
          <w:szCs w:val="28"/>
        </w:rPr>
        <w:t>В целях соблюдения требований законодательства, обеспечения эффективного использования бюджетных средств</w:t>
      </w:r>
      <w:r w:rsidRPr="00D44AD5">
        <w:rPr>
          <w:sz w:val="28"/>
          <w:szCs w:val="28"/>
        </w:rPr>
        <w:t>,</w:t>
      </w:r>
      <w:r>
        <w:rPr>
          <w:sz w:val="28"/>
          <w:szCs w:val="28"/>
        </w:rPr>
        <w:t xml:space="preserve"> в соответствии с постановлением главы муниципального образования Паустовское от </w:t>
      </w:r>
      <w:r w:rsidR="006F5CF9">
        <w:rPr>
          <w:sz w:val="28"/>
          <w:szCs w:val="28"/>
        </w:rPr>
        <w:t>07.04.2021 № 27</w:t>
      </w:r>
      <w:r>
        <w:rPr>
          <w:sz w:val="28"/>
          <w:szCs w:val="28"/>
        </w:rPr>
        <w:t xml:space="preserve"> «О</w:t>
      </w:r>
      <w:r w:rsidR="006F5CF9">
        <w:rPr>
          <w:sz w:val="28"/>
          <w:szCs w:val="28"/>
        </w:rPr>
        <w:t>б утверждении Порядка разработки, реализации и оценки эффективности муниципальных программ муниципального образования Паустовское Вязниковского района Владимирской области»</w:t>
      </w:r>
      <w:r>
        <w:rPr>
          <w:sz w:val="28"/>
          <w:szCs w:val="28"/>
        </w:rPr>
        <w:t>,</w:t>
      </w:r>
      <w:r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sidR="00612E0B">
        <w:rPr>
          <w:b/>
          <w:color w:val="000000"/>
          <w:spacing w:val="-13"/>
          <w:sz w:val="28"/>
          <w:szCs w:val="28"/>
        </w:rPr>
        <w:t xml:space="preserve"> </w:t>
      </w:r>
      <w:r w:rsidRPr="000773D7">
        <w:rPr>
          <w:sz w:val="28"/>
          <w:szCs w:val="28"/>
        </w:rPr>
        <w:t>п о с т а н о в л я ю:</w:t>
      </w:r>
    </w:p>
    <w:p w:rsidR="00802C2C" w:rsidRDefault="00262A0B" w:rsidP="0081286F">
      <w:pPr>
        <w:spacing w:after="100" w:afterAutospacing="1"/>
        <w:ind w:right="-2" w:firstLine="567"/>
        <w:jc w:val="both"/>
        <w:rPr>
          <w:sz w:val="28"/>
          <w:szCs w:val="28"/>
        </w:rPr>
      </w:pPr>
      <w:r>
        <w:rPr>
          <w:sz w:val="28"/>
          <w:szCs w:val="28"/>
        </w:rPr>
        <w:t>1</w:t>
      </w:r>
      <w:r w:rsidR="00802C2C">
        <w:rPr>
          <w:sz w:val="28"/>
          <w:szCs w:val="28"/>
        </w:rPr>
        <w:t xml:space="preserve">. Внести в муниципальную программу </w:t>
      </w:r>
      <w:r w:rsidR="00802C2C" w:rsidRPr="00643C70">
        <w:rPr>
          <w:sz w:val="28"/>
          <w:szCs w:val="28"/>
        </w:rPr>
        <w:t>«</w:t>
      </w:r>
      <w:r w:rsidR="00802C2C" w:rsidRPr="008F0EC1">
        <w:rPr>
          <w:sz w:val="28"/>
          <w:szCs w:val="28"/>
        </w:rPr>
        <w:t xml:space="preserve">Содержание имущества, находящегося в собственности муниципального образования </w:t>
      </w:r>
      <w:r w:rsidR="00802C2C">
        <w:rPr>
          <w:sz w:val="28"/>
          <w:szCs w:val="28"/>
        </w:rPr>
        <w:t>Паустовское</w:t>
      </w:r>
      <w:r w:rsidR="00802C2C" w:rsidRPr="008F0EC1">
        <w:rPr>
          <w:sz w:val="28"/>
          <w:szCs w:val="28"/>
        </w:rPr>
        <w:t xml:space="preserve"> и приобретение имущества в муниципальную собственность на </w:t>
      </w:r>
      <w:r w:rsidR="00802C2C">
        <w:rPr>
          <w:sz w:val="28"/>
          <w:szCs w:val="28"/>
        </w:rPr>
        <w:t>2020 – 202</w:t>
      </w:r>
      <w:r>
        <w:rPr>
          <w:sz w:val="28"/>
          <w:szCs w:val="28"/>
        </w:rPr>
        <w:t>5</w:t>
      </w:r>
      <w:r w:rsidR="00C0488B">
        <w:rPr>
          <w:sz w:val="28"/>
          <w:szCs w:val="28"/>
        </w:rPr>
        <w:t xml:space="preserve"> </w:t>
      </w:r>
      <w:r w:rsidR="00802C2C" w:rsidRPr="008F0EC1">
        <w:rPr>
          <w:sz w:val="28"/>
          <w:szCs w:val="28"/>
        </w:rPr>
        <w:t>годы</w:t>
      </w:r>
      <w:r w:rsidR="00802C2C" w:rsidRPr="00643C70">
        <w:rPr>
          <w:sz w:val="28"/>
          <w:szCs w:val="28"/>
        </w:rPr>
        <w:t>»</w:t>
      </w:r>
      <w:r w:rsidR="00802C2C">
        <w:rPr>
          <w:sz w:val="28"/>
          <w:szCs w:val="28"/>
        </w:rPr>
        <w:t xml:space="preserve"> следующие изменения:</w:t>
      </w:r>
    </w:p>
    <w:p w:rsidR="00802C2C" w:rsidRDefault="00045CBC" w:rsidP="00802C2C">
      <w:pPr>
        <w:spacing w:after="100" w:afterAutospacing="1"/>
        <w:ind w:right="-2" w:firstLine="567"/>
        <w:jc w:val="both"/>
        <w:rPr>
          <w:sz w:val="28"/>
          <w:szCs w:val="28"/>
        </w:rPr>
      </w:pPr>
      <w:r>
        <w:rPr>
          <w:sz w:val="28"/>
          <w:szCs w:val="28"/>
        </w:rPr>
        <w:t>1</w:t>
      </w:r>
      <w:r w:rsidR="00802C2C">
        <w:rPr>
          <w:sz w:val="28"/>
          <w:szCs w:val="28"/>
        </w:rPr>
        <w:t>.1. Раздел «Паспорт муниципальной программы» пункт «Объемы и источ</w:t>
      </w:r>
      <w:r w:rsidR="00C0488B">
        <w:rPr>
          <w:sz w:val="28"/>
          <w:szCs w:val="28"/>
        </w:rPr>
        <w:t xml:space="preserve">ники финансирования программы» </w:t>
      </w:r>
      <w:r w:rsidR="00802C2C">
        <w:rPr>
          <w:sz w:val="28"/>
          <w:szCs w:val="28"/>
        </w:rPr>
        <w:t>читать в следующей редакции:</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2020 – </w:t>
      </w:r>
      <w:r w:rsidR="00D53B21">
        <w:rPr>
          <w:rFonts w:eastAsia="Calibri"/>
          <w:sz w:val="28"/>
          <w:szCs w:val="28"/>
          <w:lang w:eastAsia="en-US"/>
        </w:rPr>
        <w:t>1994,9</w:t>
      </w:r>
      <w:r w:rsidRPr="002B6FFC">
        <w:rPr>
          <w:rFonts w:eastAsia="Calibri"/>
          <w:sz w:val="28"/>
          <w:szCs w:val="28"/>
          <w:lang w:eastAsia="en-US"/>
        </w:rPr>
        <w:t xml:space="preserve"> тыс. руб.;</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2021 – </w:t>
      </w:r>
      <w:r w:rsidR="00262A0B">
        <w:rPr>
          <w:rFonts w:eastAsia="Calibri"/>
          <w:sz w:val="28"/>
          <w:szCs w:val="28"/>
          <w:lang w:eastAsia="en-US"/>
        </w:rPr>
        <w:t>1862,9</w:t>
      </w:r>
      <w:r w:rsidRPr="002B6FFC">
        <w:rPr>
          <w:rFonts w:eastAsia="Calibri"/>
          <w:sz w:val="28"/>
          <w:szCs w:val="28"/>
          <w:lang w:eastAsia="en-US"/>
        </w:rPr>
        <w:t xml:space="preserve"> тыс. руб.;</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 xml:space="preserve">2022 – </w:t>
      </w:r>
      <w:r w:rsidR="005524CC">
        <w:rPr>
          <w:rFonts w:eastAsia="Calibri"/>
          <w:sz w:val="28"/>
          <w:szCs w:val="28"/>
          <w:lang w:eastAsia="en-US"/>
        </w:rPr>
        <w:t>1847,8</w:t>
      </w:r>
      <w:r w:rsidRPr="002B6FFC">
        <w:rPr>
          <w:rFonts w:eastAsia="Calibri"/>
          <w:sz w:val="28"/>
          <w:szCs w:val="28"/>
          <w:lang w:eastAsia="en-US"/>
        </w:rPr>
        <w:t xml:space="preserve"> тыс. руб.</w:t>
      </w:r>
      <w:r>
        <w:rPr>
          <w:rFonts w:eastAsia="Calibri"/>
          <w:sz w:val="28"/>
          <w:szCs w:val="28"/>
          <w:lang w:eastAsia="en-US"/>
        </w:rPr>
        <w:t>;</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sidR="0081286F">
        <w:rPr>
          <w:rFonts w:eastAsia="Calibri"/>
          <w:sz w:val="28"/>
          <w:szCs w:val="28"/>
          <w:lang w:eastAsia="en-US"/>
        </w:rPr>
        <w:t>1021,8</w:t>
      </w:r>
      <w:r w:rsidRPr="002B6FFC">
        <w:rPr>
          <w:rFonts w:eastAsia="Calibri"/>
          <w:sz w:val="28"/>
          <w:szCs w:val="28"/>
          <w:lang w:eastAsia="en-US"/>
        </w:rPr>
        <w:t xml:space="preserve"> тыс. руб.</w:t>
      </w:r>
      <w:r>
        <w:rPr>
          <w:rFonts w:eastAsia="Calibri"/>
          <w:sz w:val="28"/>
          <w:szCs w:val="28"/>
          <w:lang w:eastAsia="en-US"/>
        </w:rPr>
        <w:t>;</w:t>
      </w:r>
    </w:p>
    <w:p w:rsidR="0081286F" w:rsidRDefault="0081286F" w:rsidP="0081286F">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Pr>
          <w:rFonts w:eastAsia="Calibri"/>
          <w:sz w:val="28"/>
          <w:szCs w:val="28"/>
          <w:lang w:eastAsia="en-US"/>
        </w:rPr>
        <w:t>1021,8</w:t>
      </w:r>
      <w:r w:rsidRPr="002B6FFC">
        <w:rPr>
          <w:rFonts w:eastAsia="Calibri"/>
          <w:sz w:val="28"/>
          <w:szCs w:val="28"/>
          <w:lang w:eastAsia="en-US"/>
        </w:rPr>
        <w:t xml:space="preserve"> тыс. руб.</w:t>
      </w:r>
      <w:r>
        <w:rPr>
          <w:rFonts w:eastAsia="Calibri"/>
          <w:sz w:val="28"/>
          <w:szCs w:val="28"/>
          <w:lang w:eastAsia="en-US"/>
        </w:rPr>
        <w:t>;</w:t>
      </w:r>
    </w:p>
    <w:p w:rsidR="0081286F" w:rsidRDefault="0081286F" w:rsidP="0081286F">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Pr>
          <w:rFonts w:eastAsia="Calibri"/>
          <w:sz w:val="28"/>
          <w:szCs w:val="28"/>
          <w:lang w:eastAsia="en-US"/>
        </w:rPr>
        <w:t>12021,8</w:t>
      </w:r>
      <w:r w:rsidRPr="002B6FFC">
        <w:rPr>
          <w:rFonts w:eastAsia="Calibri"/>
          <w:sz w:val="28"/>
          <w:szCs w:val="28"/>
          <w:lang w:eastAsia="en-US"/>
        </w:rPr>
        <w:t xml:space="preserve"> тыс. руб.</w:t>
      </w:r>
      <w:r>
        <w:rPr>
          <w:rFonts w:eastAsia="Calibri"/>
          <w:sz w:val="28"/>
          <w:szCs w:val="28"/>
          <w:lang w:eastAsia="en-US"/>
        </w:rPr>
        <w:t>;</w:t>
      </w:r>
    </w:p>
    <w:p w:rsidR="0004316E" w:rsidRDefault="00045CBC" w:rsidP="00D53B21">
      <w:pPr>
        <w:spacing w:before="120"/>
        <w:ind w:firstLine="709"/>
        <w:jc w:val="both"/>
        <w:rPr>
          <w:sz w:val="28"/>
          <w:szCs w:val="28"/>
        </w:rPr>
      </w:pPr>
      <w:r>
        <w:rPr>
          <w:sz w:val="28"/>
          <w:szCs w:val="28"/>
        </w:rPr>
        <w:t>1</w:t>
      </w:r>
      <w:r w:rsidR="00C2244C">
        <w:rPr>
          <w:sz w:val="28"/>
          <w:szCs w:val="28"/>
        </w:rPr>
        <w:t>.</w:t>
      </w:r>
      <w:r w:rsidR="00802C2C">
        <w:rPr>
          <w:sz w:val="28"/>
          <w:szCs w:val="28"/>
        </w:rPr>
        <w:t>2</w:t>
      </w:r>
      <w:r w:rsidR="00C2244C">
        <w:rPr>
          <w:sz w:val="28"/>
          <w:szCs w:val="28"/>
        </w:rPr>
        <w:t xml:space="preserve">. </w:t>
      </w:r>
      <w:r w:rsidR="0004316E">
        <w:rPr>
          <w:sz w:val="28"/>
          <w:szCs w:val="28"/>
        </w:rPr>
        <w:t>Р</w:t>
      </w:r>
      <w:r w:rsidR="00C2244C">
        <w:rPr>
          <w:sz w:val="28"/>
          <w:szCs w:val="28"/>
        </w:rPr>
        <w:t>аздел</w:t>
      </w:r>
      <w:r w:rsidR="00FF6A3F">
        <w:rPr>
          <w:sz w:val="28"/>
          <w:szCs w:val="28"/>
        </w:rPr>
        <w:t xml:space="preserve"> 4</w:t>
      </w:r>
      <w:r w:rsidR="00C2244C">
        <w:rPr>
          <w:sz w:val="28"/>
          <w:szCs w:val="28"/>
        </w:rPr>
        <w:t xml:space="preserve">. Ресурсное обеспечение программы </w:t>
      </w:r>
      <w:r w:rsidR="0004316E">
        <w:rPr>
          <w:sz w:val="28"/>
          <w:szCs w:val="28"/>
        </w:rPr>
        <w:t>изложить в следующей редакции:</w:t>
      </w:r>
    </w:p>
    <w:tbl>
      <w:tblPr>
        <w:tblW w:w="5127" w:type="pct"/>
        <w:tblInd w:w="-318" w:type="dxa"/>
        <w:tblLayout w:type="fixed"/>
        <w:tblLook w:val="04A0" w:firstRow="1" w:lastRow="0" w:firstColumn="1" w:lastColumn="0" w:noHBand="0" w:noVBand="1"/>
      </w:tblPr>
      <w:tblGrid>
        <w:gridCol w:w="2101"/>
        <w:gridCol w:w="1019"/>
        <w:gridCol w:w="522"/>
        <w:gridCol w:w="445"/>
        <w:gridCol w:w="464"/>
        <w:gridCol w:w="530"/>
        <w:gridCol w:w="582"/>
        <w:gridCol w:w="412"/>
        <w:gridCol w:w="584"/>
        <w:gridCol w:w="405"/>
        <w:gridCol w:w="584"/>
        <w:gridCol w:w="410"/>
        <w:gridCol w:w="584"/>
        <w:gridCol w:w="301"/>
        <w:gridCol w:w="1453"/>
      </w:tblGrid>
      <w:tr w:rsidR="007060BF" w:rsidRPr="009B0C9B" w:rsidTr="006870AD">
        <w:trPr>
          <w:trHeight w:val="300"/>
        </w:trPr>
        <w:tc>
          <w:tcPr>
            <w:tcW w:w="1010" w:type="pct"/>
            <w:tcBorders>
              <w:top w:val="nil"/>
              <w:left w:val="single" w:sz="4" w:space="0" w:color="auto"/>
              <w:bottom w:val="nil"/>
              <w:right w:val="nil"/>
            </w:tcBorders>
            <w:shd w:val="clear" w:color="auto" w:fill="auto"/>
            <w:noWrap/>
            <w:vAlign w:val="bottom"/>
            <w:hideMark/>
          </w:tcPr>
          <w:p w:rsidR="007060BF" w:rsidRPr="009B0C9B" w:rsidRDefault="007060BF" w:rsidP="009B0C9B">
            <w:pPr>
              <w:rPr>
                <w:color w:val="000000"/>
                <w:sz w:val="24"/>
                <w:szCs w:val="24"/>
              </w:rPr>
            </w:pPr>
          </w:p>
        </w:tc>
        <w:tc>
          <w:tcPr>
            <w:tcW w:w="741" w:type="pct"/>
            <w:gridSpan w:val="2"/>
            <w:tcBorders>
              <w:top w:val="nil"/>
              <w:left w:val="nil"/>
              <w:bottom w:val="nil"/>
              <w:right w:val="nil"/>
            </w:tcBorders>
            <w:shd w:val="clear" w:color="auto" w:fill="auto"/>
            <w:noWrap/>
            <w:vAlign w:val="bottom"/>
          </w:tcPr>
          <w:p w:rsidR="007060BF" w:rsidRPr="009B0C9B" w:rsidRDefault="007060BF" w:rsidP="009B0C9B">
            <w:pPr>
              <w:rPr>
                <w:color w:val="000000"/>
                <w:sz w:val="24"/>
                <w:szCs w:val="24"/>
              </w:rPr>
            </w:pPr>
          </w:p>
        </w:tc>
        <w:tc>
          <w:tcPr>
            <w:tcW w:w="437" w:type="pct"/>
            <w:gridSpan w:val="2"/>
            <w:tcBorders>
              <w:top w:val="nil"/>
              <w:left w:val="nil"/>
              <w:bottom w:val="nil"/>
              <w:right w:val="nil"/>
            </w:tcBorders>
            <w:shd w:val="clear" w:color="auto" w:fill="auto"/>
            <w:noWrap/>
            <w:vAlign w:val="bottom"/>
          </w:tcPr>
          <w:p w:rsidR="007060BF" w:rsidRPr="009B0C9B" w:rsidRDefault="007060BF" w:rsidP="009B0C9B">
            <w:pPr>
              <w:rPr>
                <w:color w:val="000000"/>
                <w:sz w:val="24"/>
                <w:szCs w:val="24"/>
              </w:rPr>
            </w:pPr>
          </w:p>
        </w:tc>
        <w:tc>
          <w:tcPr>
            <w:tcW w:w="535" w:type="pct"/>
            <w:gridSpan w:val="2"/>
            <w:tcBorders>
              <w:top w:val="nil"/>
              <w:left w:val="nil"/>
              <w:bottom w:val="nil"/>
              <w:right w:val="nil"/>
            </w:tcBorders>
          </w:tcPr>
          <w:p w:rsidR="007060BF" w:rsidRPr="009B0C9B" w:rsidRDefault="007060BF" w:rsidP="009B0C9B">
            <w:pPr>
              <w:rPr>
                <w:color w:val="000000"/>
                <w:sz w:val="24"/>
                <w:szCs w:val="24"/>
              </w:rPr>
            </w:pPr>
          </w:p>
        </w:tc>
        <w:tc>
          <w:tcPr>
            <w:tcW w:w="479" w:type="pct"/>
            <w:gridSpan w:val="2"/>
            <w:tcBorders>
              <w:top w:val="nil"/>
              <w:left w:val="nil"/>
              <w:bottom w:val="nil"/>
              <w:right w:val="nil"/>
            </w:tcBorders>
          </w:tcPr>
          <w:p w:rsidR="007060BF" w:rsidRPr="009B0C9B" w:rsidRDefault="007060BF" w:rsidP="009B0C9B">
            <w:pPr>
              <w:rPr>
                <w:color w:val="000000"/>
                <w:sz w:val="24"/>
                <w:szCs w:val="24"/>
              </w:rPr>
            </w:pPr>
          </w:p>
        </w:tc>
        <w:tc>
          <w:tcPr>
            <w:tcW w:w="476" w:type="pct"/>
            <w:gridSpan w:val="2"/>
            <w:tcBorders>
              <w:top w:val="nil"/>
              <w:left w:val="nil"/>
              <w:bottom w:val="nil"/>
              <w:right w:val="nil"/>
            </w:tcBorders>
          </w:tcPr>
          <w:p w:rsidR="007060BF" w:rsidRPr="009B0C9B" w:rsidRDefault="007060BF" w:rsidP="009B0C9B">
            <w:pPr>
              <w:rPr>
                <w:color w:val="000000"/>
                <w:sz w:val="24"/>
                <w:szCs w:val="24"/>
              </w:rPr>
            </w:pPr>
          </w:p>
        </w:tc>
        <w:tc>
          <w:tcPr>
            <w:tcW w:w="478" w:type="pct"/>
            <w:gridSpan w:val="2"/>
            <w:tcBorders>
              <w:top w:val="nil"/>
              <w:left w:val="nil"/>
              <w:bottom w:val="nil"/>
              <w:right w:val="nil"/>
            </w:tcBorders>
            <w:shd w:val="clear" w:color="auto" w:fill="auto"/>
            <w:noWrap/>
            <w:vAlign w:val="bottom"/>
          </w:tcPr>
          <w:p w:rsidR="007060BF" w:rsidRPr="009B0C9B" w:rsidRDefault="007060BF" w:rsidP="009B0C9B">
            <w:pPr>
              <w:rPr>
                <w:color w:val="000000"/>
                <w:sz w:val="24"/>
                <w:szCs w:val="24"/>
              </w:rPr>
            </w:pPr>
          </w:p>
        </w:tc>
        <w:tc>
          <w:tcPr>
            <w:tcW w:w="145" w:type="pct"/>
            <w:tcBorders>
              <w:top w:val="nil"/>
              <w:left w:val="nil"/>
              <w:bottom w:val="nil"/>
              <w:right w:val="nil"/>
            </w:tcBorders>
            <w:shd w:val="clear" w:color="auto" w:fill="auto"/>
            <w:noWrap/>
            <w:vAlign w:val="bottom"/>
            <w:hideMark/>
          </w:tcPr>
          <w:p w:rsidR="007060BF" w:rsidRPr="009B0C9B" w:rsidRDefault="007060BF" w:rsidP="009B0C9B">
            <w:pPr>
              <w:rPr>
                <w:color w:val="000000"/>
                <w:sz w:val="24"/>
                <w:szCs w:val="24"/>
              </w:rPr>
            </w:pPr>
          </w:p>
        </w:tc>
        <w:tc>
          <w:tcPr>
            <w:tcW w:w="699" w:type="pct"/>
            <w:tcBorders>
              <w:top w:val="nil"/>
              <w:left w:val="nil"/>
              <w:bottom w:val="nil"/>
              <w:right w:val="nil"/>
            </w:tcBorders>
            <w:shd w:val="clear" w:color="auto" w:fill="auto"/>
            <w:noWrap/>
            <w:vAlign w:val="bottom"/>
            <w:hideMark/>
          </w:tcPr>
          <w:p w:rsidR="007060BF" w:rsidRPr="009B0C9B" w:rsidRDefault="007060BF" w:rsidP="009B0C9B">
            <w:pPr>
              <w:jc w:val="right"/>
              <w:rPr>
                <w:color w:val="000000"/>
                <w:sz w:val="24"/>
                <w:szCs w:val="24"/>
              </w:rPr>
            </w:pPr>
            <w:r w:rsidRPr="009B0C9B">
              <w:rPr>
                <w:sz w:val="24"/>
                <w:szCs w:val="24"/>
              </w:rPr>
              <w:t>тыс. руб.</w:t>
            </w:r>
          </w:p>
        </w:tc>
      </w:tr>
      <w:tr w:rsidR="007060BF" w:rsidRPr="009B0C9B" w:rsidTr="006870AD">
        <w:trPr>
          <w:trHeight w:val="675"/>
        </w:trPr>
        <w:tc>
          <w:tcPr>
            <w:tcW w:w="1010" w:type="pct"/>
            <w:vMerge w:val="restart"/>
            <w:tcBorders>
              <w:top w:val="single" w:sz="4" w:space="0" w:color="auto"/>
              <w:left w:val="single" w:sz="4" w:space="0" w:color="auto"/>
              <w:right w:val="single" w:sz="4" w:space="0" w:color="auto"/>
            </w:tcBorders>
            <w:shd w:val="clear" w:color="auto" w:fill="auto"/>
            <w:vAlign w:val="center"/>
            <w:hideMark/>
          </w:tcPr>
          <w:p w:rsidR="007060BF" w:rsidRPr="009B0C9B" w:rsidRDefault="007060BF" w:rsidP="009B0C9B">
            <w:pPr>
              <w:jc w:val="center"/>
              <w:rPr>
                <w:color w:val="000000"/>
                <w:sz w:val="24"/>
                <w:szCs w:val="24"/>
              </w:rPr>
            </w:pPr>
            <w:r w:rsidRPr="009B0C9B">
              <w:rPr>
                <w:color w:val="000000"/>
                <w:sz w:val="24"/>
                <w:szCs w:val="24"/>
              </w:rPr>
              <w:t>Наименование мероприятия</w:t>
            </w:r>
          </w:p>
        </w:tc>
        <w:tc>
          <w:tcPr>
            <w:tcW w:w="490" w:type="pct"/>
            <w:tcBorders>
              <w:top w:val="single" w:sz="4" w:space="0" w:color="auto"/>
              <w:left w:val="nil"/>
              <w:bottom w:val="single" w:sz="4" w:space="0" w:color="auto"/>
              <w:right w:val="nil"/>
            </w:tcBorders>
          </w:tcPr>
          <w:p w:rsidR="007060BF" w:rsidRPr="009B0C9B" w:rsidRDefault="007060BF" w:rsidP="009B0C9B">
            <w:pPr>
              <w:jc w:val="center"/>
              <w:rPr>
                <w:color w:val="000000"/>
                <w:sz w:val="24"/>
                <w:szCs w:val="24"/>
              </w:rPr>
            </w:pPr>
          </w:p>
        </w:tc>
        <w:tc>
          <w:tcPr>
            <w:tcW w:w="465" w:type="pct"/>
            <w:gridSpan w:val="2"/>
            <w:tcBorders>
              <w:top w:val="single" w:sz="4" w:space="0" w:color="auto"/>
              <w:left w:val="nil"/>
              <w:bottom w:val="single" w:sz="4" w:space="0" w:color="auto"/>
              <w:right w:val="nil"/>
            </w:tcBorders>
          </w:tcPr>
          <w:p w:rsidR="007060BF" w:rsidRPr="009B0C9B" w:rsidRDefault="007060BF" w:rsidP="009B0C9B">
            <w:pPr>
              <w:jc w:val="center"/>
              <w:rPr>
                <w:color w:val="000000"/>
                <w:sz w:val="24"/>
                <w:szCs w:val="24"/>
              </w:rPr>
            </w:pPr>
          </w:p>
        </w:tc>
        <w:tc>
          <w:tcPr>
            <w:tcW w:w="478" w:type="pct"/>
            <w:gridSpan w:val="2"/>
            <w:tcBorders>
              <w:top w:val="single" w:sz="4" w:space="0" w:color="auto"/>
              <w:left w:val="nil"/>
              <w:bottom w:val="single" w:sz="4" w:space="0" w:color="auto"/>
              <w:right w:val="nil"/>
            </w:tcBorders>
          </w:tcPr>
          <w:p w:rsidR="007060BF" w:rsidRPr="009B0C9B" w:rsidRDefault="007060BF" w:rsidP="009B0C9B">
            <w:pPr>
              <w:jc w:val="center"/>
              <w:rPr>
                <w:color w:val="000000"/>
                <w:sz w:val="24"/>
                <w:szCs w:val="24"/>
              </w:rPr>
            </w:pPr>
          </w:p>
        </w:tc>
        <w:tc>
          <w:tcPr>
            <w:tcW w:w="1857" w:type="pct"/>
            <w:gridSpan w:val="8"/>
            <w:tcBorders>
              <w:top w:val="single" w:sz="4" w:space="0" w:color="auto"/>
              <w:left w:val="nil"/>
              <w:bottom w:val="single" w:sz="4" w:space="0" w:color="auto"/>
              <w:right w:val="single" w:sz="4" w:space="0" w:color="000000"/>
            </w:tcBorders>
            <w:shd w:val="clear" w:color="auto" w:fill="auto"/>
            <w:vAlign w:val="center"/>
            <w:hideMark/>
          </w:tcPr>
          <w:p w:rsidR="007060BF" w:rsidRPr="009B0C9B" w:rsidRDefault="007060BF" w:rsidP="009B0C9B">
            <w:pPr>
              <w:jc w:val="center"/>
              <w:rPr>
                <w:color w:val="000000"/>
                <w:sz w:val="24"/>
                <w:szCs w:val="24"/>
              </w:rPr>
            </w:pPr>
            <w:r w:rsidRPr="009B0C9B">
              <w:rPr>
                <w:color w:val="000000"/>
                <w:sz w:val="24"/>
                <w:szCs w:val="24"/>
              </w:rPr>
              <w:t>Объемы финансирования, тыс. руб.</w:t>
            </w:r>
          </w:p>
        </w:tc>
        <w:tc>
          <w:tcPr>
            <w:tcW w:w="699" w:type="pct"/>
            <w:tcBorders>
              <w:top w:val="single" w:sz="4" w:space="0" w:color="auto"/>
              <w:left w:val="nil"/>
              <w:right w:val="single" w:sz="4" w:space="0" w:color="auto"/>
            </w:tcBorders>
            <w:shd w:val="clear" w:color="auto" w:fill="auto"/>
            <w:vAlign w:val="center"/>
            <w:hideMark/>
          </w:tcPr>
          <w:p w:rsidR="007060BF" w:rsidRPr="009B0C9B" w:rsidRDefault="007060BF" w:rsidP="009B0C9B">
            <w:pPr>
              <w:jc w:val="center"/>
              <w:rPr>
                <w:color w:val="000000"/>
                <w:sz w:val="24"/>
                <w:szCs w:val="24"/>
              </w:rPr>
            </w:pPr>
            <w:r w:rsidRPr="009B0C9B">
              <w:rPr>
                <w:color w:val="000000"/>
                <w:sz w:val="24"/>
                <w:szCs w:val="24"/>
              </w:rPr>
              <w:t>Ожидаемый результат </w:t>
            </w:r>
          </w:p>
        </w:tc>
      </w:tr>
      <w:tr w:rsidR="007060BF" w:rsidRPr="009B0C9B" w:rsidTr="006870AD">
        <w:trPr>
          <w:trHeight w:val="479"/>
        </w:trPr>
        <w:tc>
          <w:tcPr>
            <w:tcW w:w="1010" w:type="pct"/>
            <w:vMerge/>
            <w:tcBorders>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p>
        </w:tc>
        <w:tc>
          <w:tcPr>
            <w:tcW w:w="490" w:type="pct"/>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Всего по программе</w:t>
            </w:r>
          </w:p>
        </w:tc>
        <w:tc>
          <w:tcPr>
            <w:tcW w:w="465" w:type="pct"/>
            <w:gridSpan w:val="2"/>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2020</w:t>
            </w:r>
          </w:p>
        </w:tc>
        <w:tc>
          <w:tcPr>
            <w:tcW w:w="478" w:type="pct"/>
            <w:gridSpan w:val="2"/>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2021</w:t>
            </w:r>
          </w:p>
        </w:tc>
        <w:tc>
          <w:tcPr>
            <w:tcW w:w="478" w:type="pct"/>
            <w:gridSpan w:val="2"/>
            <w:tcBorders>
              <w:top w:val="nil"/>
              <w:left w:val="nil"/>
              <w:bottom w:val="single" w:sz="4" w:space="0" w:color="auto"/>
              <w:right w:val="single" w:sz="4" w:space="0" w:color="auto"/>
            </w:tcBorders>
          </w:tcPr>
          <w:p w:rsidR="007060BF" w:rsidRPr="009B0C9B" w:rsidRDefault="007060BF" w:rsidP="00C56080">
            <w:pPr>
              <w:jc w:val="center"/>
              <w:rPr>
                <w:color w:val="000000"/>
                <w:sz w:val="24"/>
                <w:szCs w:val="24"/>
              </w:rPr>
            </w:pPr>
            <w:r w:rsidRPr="009B0C9B">
              <w:rPr>
                <w:color w:val="000000"/>
                <w:sz w:val="24"/>
                <w:szCs w:val="24"/>
              </w:rPr>
              <w:t>2022</w:t>
            </w:r>
          </w:p>
        </w:tc>
        <w:tc>
          <w:tcPr>
            <w:tcW w:w="476" w:type="pct"/>
            <w:gridSpan w:val="2"/>
            <w:tcBorders>
              <w:top w:val="nil"/>
              <w:left w:val="single" w:sz="4" w:space="0" w:color="auto"/>
              <w:bottom w:val="single" w:sz="4" w:space="0" w:color="auto"/>
              <w:right w:val="single" w:sz="4" w:space="0" w:color="auto"/>
            </w:tcBorders>
          </w:tcPr>
          <w:p w:rsidR="007060BF" w:rsidRPr="009B0C9B" w:rsidRDefault="007060BF" w:rsidP="00802C2C">
            <w:pPr>
              <w:jc w:val="center"/>
              <w:rPr>
                <w:color w:val="000000"/>
                <w:sz w:val="24"/>
                <w:szCs w:val="24"/>
              </w:rPr>
            </w:pPr>
            <w:r>
              <w:rPr>
                <w:color w:val="000000"/>
                <w:sz w:val="24"/>
                <w:szCs w:val="24"/>
              </w:rPr>
              <w:t>2023</w:t>
            </w:r>
          </w:p>
        </w:tc>
        <w:tc>
          <w:tcPr>
            <w:tcW w:w="478" w:type="pct"/>
            <w:gridSpan w:val="2"/>
            <w:tcBorders>
              <w:top w:val="nil"/>
              <w:left w:val="single" w:sz="4" w:space="0" w:color="auto"/>
              <w:bottom w:val="single" w:sz="4" w:space="0" w:color="auto"/>
              <w:right w:val="single" w:sz="4" w:space="0" w:color="auto"/>
            </w:tcBorders>
          </w:tcPr>
          <w:p w:rsidR="007060BF" w:rsidRPr="009B0C9B" w:rsidRDefault="007060BF" w:rsidP="00802C2C">
            <w:pPr>
              <w:jc w:val="center"/>
              <w:rPr>
                <w:color w:val="000000"/>
                <w:sz w:val="24"/>
                <w:szCs w:val="24"/>
              </w:rPr>
            </w:pPr>
            <w:r>
              <w:rPr>
                <w:color w:val="000000"/>
                <w:sz w:val="24"/>
                <w:szCs w:val="24"/>
              </w:rPr>
              <w:t>2024</w:t>
            </w:r>
          </w:p>
        </w:tc>
        <w:tc>
          <w:tcPr>
            <w:tcW w:w="426" w:type="pct"/>
            <w:gridSpan w:val="2"/>
            <w:tcBorders>
              <w:top w:val="nil"/>
              <w:left w:val="single" w:sz="4" w:space="0" w:color="auto"/>
              <w:bottom w:val="single" w:sz="4" w:space="0" w:color="auto"/>
              <w:right w:val="single" w:sz="4" w:space="0" w:color="auto"/>
            </w:tcBorders>
            <w:shd w:val="clear" w:color="auto" w:fill="auto"/>
            <w:hideMark/>
          </w:tcPr>
          <w:p w:rsidR="007060BF" w:rsidRPr="009B0C9B" w:rsidRDefault="007060BF" w:rsidP="007060BF">
            <w:pPr>
              <w:jc w:val="center"/>
              <w:rPr>
                <w:color w:val="000000"/>
                <w:sz w:val="24"/>
                <w:szCs w:val="24"/>
              </w:rPr>
            </w:pPr>
            <w:r w:rsidRPr="009B0C9B">
              <w:rPr>
                <w:color w:val="000000"/>
                <w:sz w:val="24"/>
                <w:szCs w:val="24"/>
              </w:rPr>
              <w:t>202</w:t>
            </w:r>
            <w:r>
              <w:rPr>
                <w:color w:val="000000"/>
                <w:sz w:val="24"/>
                <w:szCs w:val="24"/>
              </w:rPr>
              <w:t>5</w:t>
            </w:r>
          </w:p>
        </w:tc>
        <w:tc>
          <w:tcPr>
            <w:tcW w:w="699" w:type="pct"/>
            <w:tcBorders>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p>
        </w:tc>
      </w:tr>
      <w:tr w:rsidR="007060BF"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2</w:t>
            </w:r>
          </w:p>
        </w:tc>
        <w:tc>
          <w:tcPr>
            <w:tcW w:w="490" w:type="pct"/>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3</w:t>
            </w:r>
          </w:p>
        </w:tc>
        <w:tc>
          <w:tcPr>
            <w:tcW w:w="465" w:type="pct"/>
            <w:gridSpan w:val="2"/>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4</w:t>
            </w:r>
          </w:p>
        </w:tc>
        <w:tc>
          <w:tcPr>
            <w:tcW w:w="478" w:type="pct"/>
            <w:gridSpan w:val="2"/>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5</w:t>
            </w:r>
          </w:p>
        </w:tc>
        <w:tc>
          <w:tcPr>
            <w:tcW w:w="478" w:type="pct"/>
            <w:gridSpan w:val="2"/>
            <w:tcBorders>
              <w:top w:val="nil"/>
              <w:left w:val="nil"/>
              <w:bottom w:val="single" w:sz="4" w:space="0" w:color="auto"/>
              <w:right w:val="single" w:sz="4" w:space="0" w:color="auto"/>
            </w:tcBorders>
          </w:tcPr>
          <w:p w:rsidR="007060BF" w:rsidRPr="009B0C9B" w:rsidRDefault="007060BF" w:rsidP="00C56080">
            <w:pPr>
              <w:jc w:val="center"/>
              <w:rPr>
                <w:color w:val="000000"/>
                <w:sz w:val="24"/>
                <w:szCs w:val="24"/>
              </w:rPr>
            </w:pPr>
            <w:r w:rsidRPr="009B0C9B">
              <w:rPr>
                <w:color w:val="000000"/>
                <w:sz w:val="24"/>
                <w:szCs w:val="24"/>
              </w:rPr>
              <w:t>6</w:t>
            </w:r>
          </w:p>
        </w:tc>
        <w:tc>
          <w:tcPr>
            <w:tcW w:w="476" w:type="pct"/>
            <w:gridSpan w:val="2"/>
            <w:tcBorders>
              <w:top w:val="nil"/>
              <w:left w:val="single" w:sz="4" w:space="0" w:color="auto"/>
              <w:bottom w:val="single" w:sz="4" w:space="0" w:color="auto"/>
              <w:right w:val="single" w:sz="4" w:space="0" w:color="auto"/>
            </w:tcBorders>
          </w:tcPr>
          <w:p w:rsidR="007060BF" w:rsidRPr="009B0C9B" w:rsidRDefault="007060BF" w:rsidP="009B0C9B">
            <w:pPr>
              <w:jc w:val="center"/>
              <w:rPr>
                <w:color w:val="000000"/>
                <w:sz w:val="24"/>
                <w:szCs w:val="24"/>
              </w:rPr>
            </w:pPr>
            <w:r>
              <w:rPr>
                <w:color w:val="000000"/>
                <w:sz w:val="24"/>
                <w:szCs w:val="24"/>
              </w:rPr>
              <w:t>7</w:t>
            </w:r>
          </w:p>
        </w:tc>
        <w:tc>
          <w:tcPr>
            <w:tcW w:w="478" w:type="pct"/>
            <w:gridSpan w:val="2"/>
            <w:tcBorders>
              <w:top w:val="nil"/>
              <w:left w:val="single" w:sz="4" w:space="0" w:color="auto"/>
              <w:bottom w:val="single" w:sz="4" w:space="0" w:color="auto"/>
              <w:right w:val="single" w:sz="4" w:space="0" w:color="auto"/>
            </w:tcBorders>
          </w:tcPr>
          <w:p w:rsidR="007060BF" w:rsidRPr="009B0C9B" w:rsidRDefault="007060BF" w:rsidP="009B0C9B">
            <w:pPr>
              <w:jc w:val="center"/>
              <w:rPr>
                <w:color w:val="000000"/>
                <w:sz w:val="24"/>
                <w:szCs w:val="24"/>
              </w:rPr>
            </w:pPr>
            <w:r>
              <w:rPr>
                <w:color w:val="000000"/>
                <w:sz w:val="24"/>
                <w:szCs w:val="24"/>
              </w:rPr>
              <w:t>8</w:t>
            </w:r>
          </w:p>
        </w:tc>
        <w:tc>
          <w:tcPr>
            <w:tcW w:w="426" w:type="pct"/>
            <w:gridSpan w:val="2"/>
            <w:tcBorders>
              <w:top w:val="nil"/>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Pr>
                <w:color w:val="000000"/>
                <w:sz w:val="24"/>
                <w:szCs w:val="24"/>
              </w:rPr>
              <w:t>9</w:t>
            </w:r>
          </w:p>
        </w:tc>
        <w:tc>
          <w:tcPr>
            <w:tcW w:w="699" w:type="pct"/>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Pr>
                <w:color w:val="000000"/>
                <w:sz w:val="24"/>
                <w:szCs w:val="24"/>
              </w:rPr>
              <w:t>10</w:t>
            </w:r>
          </w:p>
        </w:tc>
      </w:tr>
      <w:tr w:rsidR="006870AD" w:rsidRPr="009B0C9B" w:rsidTr="006870AD">
        <w:trPr>
          <w:trHeight w:val="315"/>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t xml:space="preserve">ГПД кочегары </w:t>
            </w:r>
            <w:r w:rsidRPr="009B0C9B">
              <w:rPr>
                <w:color w:val="000000"/>
                <w:sz w:val="24"/>
                <w:szCs w:val="24"/>
              </w:rPr>
              <w:lastRenderedPageBreak/>
              <w:t xml:space="preserve">отопление </w:t>
            </w:r>
          </w:p>
        </w:tc>
        <w:tc>
          <w:tcPr>
            <w:tcW w:w="490" w:type="pct"/>
            <w:tcBorders>
              <w:top w:val="single" w:sz="4" w:space="0" w:color="auto"/>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lastRenderedPageBreak/>
              <w:t>504,7</w:t>
            </w:r>
          </w:p>
        </w:tc>
        <w:tc>
          <w:tcPr>
            <w:tcW w:w="465" w:type="pct"/>
            <w:gridSpan w:val="2"/>
            <w:tcBorders>
              <w:top w:val="single" w:sz="4" w:space="0" w:color="auto"/>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100,5</w:t>
            </w:r>
          </w:p>
        </w:tc>
        <w:tc>
          <w:tcPr>
            <w:tcW w:w="478" w:type="pct"/>
            <w:gridSpan w:val="2"/>
            <w:tcBorders>
              <w:top w:val="single" w:sz="4" w:space="0" w:color="auto"/>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136,6</w:t>
            </w:r>
          </w:p>
        </w:tc>
        <w:tc>
          <w:tcPr>
            <w:tcW w:w="478" w:type="pct"/>
            <w:gridSpan w:val="2"/>
            <w:tcBorders>
              <w:top w:val="single" w:sz="4" w:space="0" w:color="auto"/>
              <w:left w:val="nil"/>
              <w:bottom w:val="single" w:sz="4" w:space="0" w:color="auto"/>
              <w:right w:val="single" w:sz="4" w:space="0" w:color="auto"/>
            </w:tcBorders>
          </w:tcPr>
          <w:p w:rsidR="006870AD" w:rsidRPr="009B0C9B" w:rsidRDefault="005524CC" w:rsidP="006870AD">
            <w:pPr>
              <w:jc w:val="center"/>
              <w:rPr>
                <w:color w:val="000000"/>
                <w:sz w:val="24"/>
                <w:szCs w:val="24"/>
              </w:rPr>
            </w:pPr>
            <w:r>
              <w:rPr>
                <w:color w:val="000000"/>
                <w:sz w:val="24"/>
                <w:szCs w:val="24"/>
              </w:rPr>
              <w:t>71,1</w:t>
            </w:r>
          </w:p>
        </w:tc>
        <w:tc>
          <w:tcPr>
            <w:tcW w:w="476" w:type="pct"/>
            <w:gridSpan w:val="2"/>
            <w:tcBorders>
              <w:top w:val="single" w:sz="4" w:space="0" w:color="auto"/>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65,5</w:t>
            </w:r>
          </w:p>
        </w:tc>
        <w:tc>
          <w:tcPr>
            <w:tcW w:w="478" w:type="pct"/>
            <w:gridSpan w:val="2"/>
            <w:tcBorders>
              <w:top w:val="single" w:sz="4" w:space="0" w:color="auto"/>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65,5</w:t>
            </w:r>
          </w:p>
        </w:tc>
        <w:tc>
          <w:tcPr>
            <w:tcW w:w="426" w:type="pct"/>
            <w:gridSpan w:val="2"/>
            <w:tcBorders>
              <w:top w:val="single" w:sz="4" w:space="0" w:color="auto"/>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65,5</w:t>
            </w:r>
          </w:p>
        </w:tc>
        <w:tc>
          <w:tcPr>
            <w:tcW w:w="699" w:type="pct"/>
            <w:vMerge w:val="restart"/>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t xml:space="preserve">Электрическая энергия </w:t>
            </w:r>
            <w:r w:rsidR="005524CC">
              <w:rPr>
                <w:color w:val="000000"/>
                <w:sz w:val="24"/>
                <w:szCs w:val="24"/>
              </w:rPr>
              <w:t>, газ</w:t>
            </w:r>
          </w:p>
        </w:tc>
        <w:tc>
          <w:tcPr>
            <w:tcW w:w="490" w:type="pct"/>
            <w:tcBorders>
              <w:top w:val="nil"/>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t>2182,0</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Pr>
                <w:color w:val="000000"/>
                <w:sz w:val="24"/>
                <w:szCs w:val="24"/>
              </w:rPr>
              <w:t>532,7</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262A0B" w:rsidP="006870AD">
            <w:pPr>
              <w:jc w:val="center"/>
              <w:rPr>
                <w:sz w:val="24"/>
                <w:szCs w:val="24"/>
              </w:rPr>
            </w:pPr>
            <w:r>
              <w:rPr>
                <w:sz w:val="24"/>
                <w:szCs w:val="24"/>
              </w:rPr>
              <w:t>721,6</w:t>
            </w:r>
          </w:p>
        </w:tc>
        <w:tc>
          <w:tcPr>
            <w:tcW w:w="478" w:type="pct"/>
            <w:gridSpan w:val="2"/>
            <w:tcBorders>
              <w:top w:val="nil"/>
              <w:left w:val="nil"/>
              <w:bottom w:val="single" w:sz="4" w:space="0" w:color="auto"/>
              <w:right w:val="single" w:sz="4" w:space="0" w:color="auto"/>
            </w:tcBorders>
          </w:tcPr>
          <w:p w:rsidR="006870AD" w:rsidRDefault="005524CC" w:rsidP="006870AD">
            <w:pPr>
              <w:jc w:val="center"/>
              <w:rPr>
                <w:color w:val="000000"/>
                <w:sz w:val="24"/>
                <w:szCs w:val="24"/>
              </w:rPr>
            </w:pPr>
            <w:r>
              <w:rPr>
                <w:color w:val="000000"/>
                <w:sz w:val="24"/>
                <w:szCs w:val="24"/>
              </w:rPr>
              <w:t>378,7</w:t>
            </w:r>
          </w:p>
          <w:p w:rsidR="006870AD" w:rsidRPr="009B0C9B" w:rsidRDefault="006870AD" w:rsidP="006870AD">
            <w:pPr>
              <w:jc w:val="center"/>
              <w:rPr>
                <w:color w:val="000000"/>
                <w:sz w:val="24"/>
                <w:szCs w:val="24"/>
              </w:rPr>
            </w:pPr>
          </w:p>
        </w:tc>
        <w:tc>
          <w:tcPr>
            <w:tcW w:w="476" w:type="pct"/>
            <w:gridSpan w:val="2"/>
            <w:tcBorders>
              <w:top w:val="nil"/>
              <w:left w:val="nil"/>
              <w:bottom w:val="single" w:sz="4" w:space="0" w:color="auto"/>
              <w:right w:val="single" w:sz="4" w:space="0" w:color="auto"/>
            </w:tcBorders>
          </w:tcPr>
          <w:p w:rsidR="006870AD" w:rsidRDefault="006870AD" w:rsidP="006870AD">
            <w:pPr>
              <w:jc w:val="center"/>
              <w:rPr>
                <w:color w:val="000000"/>
                <w:sz w:val="24"/>
                <w:szCs w:val="24"/>
              </w:rPr>
            </w:pPr>
            <w:r>
              <w:rPr>
                <w:color w:val="000000"/>
                <w:sz w:val="24"/>
                <w:szCs w:val="24"/>
              </w:rPr>
              <w:t>183,0</w:t>
            </w:r>
          </w:p>
          <w:p w:rsidR="006870AD" w:rsidRPr="009B0C9B" w:rsidRDefault="006870AD" w:rsidP="006870AD">
            <w:pPr>
              <w:jc w:val="center"/>
              <w:rPr>
                <w:color w:val="000000"/>
                <w:sz w:val="24"/>
                <w:szCs w:val="24"/>
              </w:rPr>
            </w:pPr>
          </w:p>
        </w:tc>
        <w:tc>
          <w:tcPr>
            <w:tcW w:w="478" w:type="pct"/>
            <w:gridSpan w:val="2"/>
            <w:tcBorders>
              <w:top w:val="nil"/>
              <w:left w:val="nil"/>
              <w:bottom w:val="single" w:sz="4" w:space="0" w:color="auto"/>
              <w:right w:val="single" w:sz="4" w:space="0" w:color="auto"/>
            </w:tcBorders>
          </w:tcPr>
          <w:p w:rsidR="006870AD" w:rsidRDefault="006870AD" w:rsidP="006870AD">
            <w:pPr>
              <w:jc w:val="center"/>
              <w:rPr>
                <w:color w:val="000000"/>
                <w:sz w:val="24"/>
                <w:szCs w:val="24"/>
              </w:rPr>
            </w:pPr>
            <w:r>
              <w:rPr>
                <w:color w:val="000000"/>
                <w:sz w:val="24"/>
                <w:szCs w:val="24"/>
              </w:rPr>
              <w:t>183,0</w:t>
            </w:r>
          </w:p>
          <w:p w:rsidR="006870AD" w:rsidRPr="009B0C9B" w:rsidRDefault="006870AD" w:rsidP="006870AD">
            <w:pPr>
              <w:jc w:val="center"/>
              <w:rPr>
                <w:color w:val="000000"/>
                <w:sz w:val="24"/>
                <w:szCs w:val="24"/>
              </w:rPr>
            </w:pPr>
          </w:p>
        </w:tc>
        <w:tc>
          <w:tcPr>
            <w:tcW w:w="426" w:type="pct"/>
            <w:gridSpan w:val="2"/>
            <w:tcBorders>
              <w:top w:val="nil"/>
              <w:left w:val="nil"/>
              <w:bottom w:val="single" w:sz="4" w:space="0" w:color="auto"/>
              <w:right w:val="single" w:sz="4" w:space="0" w:color="auto"/>
            </w:tcBorders>
          </w:tcPr>
          <w:p w:rsidR="006870AD" w:rsidRDefault="006870AD" w:rsidP="006870AD">
            <w:pPr>
              <w:jc w:val="center"/>
              <w:rPr>
                <w:color w:val="000000"/>
                <w:sz w:val="24"/>
                <w:szCs w:val="24"/>
              </w:rPr>
            </w:pPr>
            <w:r>
              <w:rPr>
                <w:color w:val="000000"/>
                <w:sz w:val="24"/>
                <w:szCs w:val="24"/>
              </w:rPr>
              <w:t>183,0</w:t>
            </w:r>
          </w:p>
          <w:p w:rsidR="006870AD" w:rsidRPr="009B0C9B" w:rsidRDefault="006870AD" w:rsidP="006870AD">
            <w:pPr>
              <w:jc w:val="center"/>
              <w:rPr>
                <w:color w:val="000000"/>
                <w:sz w:val="24"/>
                <w:szCs w:val="24"/>
              </w:rPr>
            </w:pP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t xml:space="preserve">Водоотведение, водопотребление </w:t>
            </w:r>
          </w:p>
        </w:tc>
        <w:tc>
          <w:tcPr>
            <w:tcW w:w="490" w:type="pct"/>
            <w:tcBorders>
              <w:top w:val="nil"/>
              <w:left w:val="nil"/>
              <w:bottom w:val="single" w:sz="4" w:space="0" w:color="auto"/>
              <w:right w:val="single" w:sz="4" w:space="0" w:color="auto"/>
            </w:tcBorders>
            <w:shd w:val="clear" w:color="auto" w:fill="auto"/>
          </w:tcPr>
          <w:p w:rsidR="006870AD" w:rsidRPr="009B0C9B" w:rsidRDefault="00612E0B" w:rsidP="006870AD">
            <w:pPr>
              <w:jc w:val="center"/>
              <w:rPr>
                <w:color w:val="000000"/>
                <w:sz w:val="24"/>
                <w:szCs w:val="24"/>
              </w:rPr>
            </w:pPr>
            <w:r>
              <w:rPr>
                <w:color w:val="000000"/>
                <w:sz w:val="24"/>
                <w:szCs w:val="24"/>
              </w:rPr>
              <w:t>105,7</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5,7</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sidRPr="00754FDF">
              <w:rPr>
                <w:sz w:val="24"/>
                <w:szCs w:val="24"/>
              </w:rPr>
              <w:t>20,0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20,0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20,0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20,0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t>Отопление здания администрации</w:t>
            </w:r>
          </w:p>
        </w:tc>
        <w:tc>
          <w:tcPr>
            <w:tcW w:w="490" w:type="pct"/>
            <w:tcBorders>
              <w:top w:val="nil"/>
              <w:left w:val="nil"/>
              <w:bottom w:val="single" w:sz="4" w:space="0" w:color="auto"/>
              <w:right w:val="single" w:sz="4" w:space="0" w:color="auto"/>
            </w:tcBorders>
            <w:shd w:val="clear" w:color="auto" w:fill="auto"/>
          </w:tcPr>
          <w:p w:rsidR="006870AD" w:rsidRPr="009B0C9B" w:rsidRDefault="00612E0B" w:rsidP="006870AD">
            <w:pPr>
              <w:jc w:val="center"/>
              <w:rPr>
                <w:color w:val="000000"/>
                <w:sz w:val="24"/>
                <w:szCs w:val="24"/>
              </w:rPr>
            </w:pPr>
            <w:r>
              <w:rPr>
                <w:color w:val="000000"/>
                <w:sz w:val="24"/>
                <w:szCs w:val="24"/>
              </w:rPr>
              <w:t>721,2</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Pr>
                <w:color w:val="000000"/>
                <w:sz w:val="24"/>
                <w:szCs w:val="24"/>
              </w:rPr>
              <w:t>259,2</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90,0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93,0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93,0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93,0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93,0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t xml:space="preserve">Заправка картриджей </w:t>
            </w:r>
          </w:p>
        </w:tc>
        <w:tc>
          <w:tcPr>
            <w:tcW w:w="490" w:type="pct"/>
            <w:tcBorders>
              <w:top w:val="nil"/>
              <w:left w:val="nil"/>
              <w:bottom w:val="single" w:sz="4" w:space="0" w:color="auto"/>
              <w:right w:val="single" w:sz="4" w:space="0" w:color="auto"/>
            </w:tcBorders>
            <w:shd w:val="clear" w:color="auto" w:fill="auto"/>
          </w:tcPr>
          <w:p w:rsidR="006870AD" w:rsidRPr="009B0C9B" w:rsidRDefault="00612E0B" w:rsidP="006870AD">
            <w:pPr>
              <w:jc w:val="center"/>
              <w:rPr>
                <w:color w:val="000000"/>
                <w:sz w:val="24"/>
                <w:szCs w:val="24"/>
              </w:rPr>
            </w:pPr>
            <w:r>
              <w:rPr>
                <w:color w:val="000000"/>
                <w:sz w:val="24"/>
                <w:szCs w:val="24"/>
              </w:rPr>
              <w:t>87,3</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0,0</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35,3</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13,0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13,0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13,0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13,0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Выдача акта экспертизы</w:t>
            </w:r>
            <w:r>
              <w:rPr>
                <w:color w:val="000000"/>
                <w:sz w:val="24"/>
                <w:szCs w:val="24"/>
              </w:rPr>
              <w:t>, на техническое присоединение</w:t>
            </w:r>
          </w:p>
        </w:tc>
        <w:tc>
          <w:tcPr>
            <w:tcW w:w="490" w:type="pct"/>
            <w:tcBorders>
              <w:top w:val="nil"/>
              <w:left w:val="nil"/>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21,6</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0,0</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21,6</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ГПД уборщицы </w:t>
            </w:r>
          </w:p>
        </w:tc>
        <w:tc>
          <w:tcPr>
            <w:tcW w:w="490" w:type="pct"/>
            <w:tcBorders>
              <w:top w:val="nil"/>
              <w:left w:val="nil"/>
              <w:bottom w:val="single" w:sz="4" w:space="0" w:color="auto"/>
              <w:right w:val="single" w:sz="4" w:space="0" w:color="auto"/>
            </w:tcBorders>
            <w:shd w:val="clear" w:color="auto" w:fill="auto"/>
          </w:tcPr>
          <w:p w:rsidR="006870AD" w:rsidRPr="009B0C9B" w:rsidRDefault="003D316A" w:rsidP="006870AD">
            <w:pPr>
              <w:jc w:val="center"/>
              <w:rPr>
                <w:color w:val="000000"/>
                <w:sz w:val="24"/>
                <w:szCs w:val="24"/>
              </w:rPr>
            </w:pPr>
            <w:r>
              <w:rPr>
                <w:color w:val="000000"/>
                <w:sz w:val="24"/>
                <w:szCs w:val="24"/>
              </w:rPr>
              <w:t>451,4</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Pr>
                <w:color w:val="000000"/>
                <w:sz w:val="24"/>
                <w:szCs w:val="24"/>
              </w:rPr>
              <w:t>47,3</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118,8</w:t>
            </w:r>
          </w:p>
        </w:tc>
        <w:tc>
          <w:tcPr>
            <w:tcW w:w="478" w:type="pct"/>
            <w:gridSpan w:val="2"/>
            <w:tcBorders>
              <w:top w:val="nil"/>
              <w:left w:val="nil"/>
              <w:bottom w:val="single" w:sz="4" w:space="0" w:color="auto"/>
              <w:right w:val="single" w:sz="4" w:space="0" w:color="auto"/>
            </w:tcBorders>
          </w:tcPr>
          <w:p w:rsidR="006870AD" w:rsidRPr="009B0C9B" w:rsidRDefault="003D316A" w:rsidP="006870AD">
            <w:pPr>
              <w:jc w:val="center"/>
              <w:rPr>
                <w:color w:val="000000"/>
                <w:sz w:val="24"/>
                <w:szCs w:val="24"/>
              </w:rPr>
            </w:pPr>
            <w:r>
              <w:rPr>
                <w:color w:val="000000"/>
                <w:sz w:val="24"/>
                <w:szCs w:val="24"/>
              </w:rPr>
              <w:t>40,8</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81,5</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81,5</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81,5</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490" w:type="pct"/>
            <w:tcBorders>
              <w:top w:val="nil"/>
              <w:left w:val="nil"/>
              <w:bottom w:val="single" w:sz="4" w:space="0" w:color="auto"/>
              <w:right w:val="single" w:sz="4" w:space="0" w:color="auto"/>
            </w:tcBorders>
            <w:shd w:val="clear" w:color="auto" w:fill="auto"/>
          </w:tcPr>
          <w:p w:rsidR="006870AD" w:rsidRPr="009B0C9B" w:rsidRDefault="00612E0B" w:rsidP="006870AD">
            <w:pPr>
              <w:jc w:val="center"/>
              <w:rPr>
                <w:color w:val="000000"/>
                <w:sz w:val="24"/>
                <w:szCs w:val="24"/>
              </w:rPr>
            </w:pPr>
            <w:r>
              <w:rPr>
                <w:color w:val="000000"/>
                <w:sz w:val="24"/>
                <w:szCs w:val="24"/>
              </w:rPr>
              <w:t>153,7</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8,7</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sidRPr="00754FDF">
              <w:rPr>
                <w:sz w:val="24"/>
                <w:szCs w:val="24"/>
              </w:rPr>
              <w:t>29,</w:t>
            </w:r>
            <w:r>
              <w:rPr>
                <w:sz w:val="24"/>
                <w:szCs w:val="24"/>
              </w:rPr>
              <w:t>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29,0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29,0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29,0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29,0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Пожарная сигнализация</w:t>
            </w:r>
          </w:p>
        </w:tc>
        <w:tc>
          <w:tcPr>
            <w:tcW w:w="490" w:type="pct"/>
            <w:tcBorders>
              <w:top w:val="nil"/>
              <w:left w:val="nil"/>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226,8</w:t>
            </w:r>
          </w:p>
        </w:tc>
        <w:tc>
          <w:tcPr>
            <w:tcW w:w="465" w:type="pct"/>
            <w:gridSpan w:val="2"/>
            <w:tcBorders>
              <w:top w:val="nil"/>
              <w:left w:val="nil"/>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42,0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46,2</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46,2</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46,2</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46,2</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Налог на имущество, земельный налог </w:t>
            </w:r>
          </w:p>
        </w:tc>
        <w:tc>
          <w:tcPr>
            <w:tcW w:w="490" w:type="pct"/>
            <w:tcBorders>
              <w:top w:val="nil"/>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t>615,2</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14,1</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34,5</w:t>
            </w:r>
          </w:p>
        </w:tc>
        <w:tc>
          <w:tcPr>
            <w:tcW w:w="478" w:type="pct"/>
            <w:gridSpan w:val="2"/>
            <w:tcBorders>
              <w:top w:val="nil"/>
              <w:left w:val="nil"/>
              <w:bottom w:val="single" w:sz="4" w:space="0" w:color="auto"/>
              <w:right w:val="single" w:sz="4" w:space="0" w:color="auto"/>
            </w:tcBorders>
          </w:tcPr>
          <w:p w:rsidR="006870AD" w:rsidRPr="009B0C9B" w:rsidRDefault="005524CC" w:rsidP="006870AD">
            <w:pPr>
              <w:jc w:val="center"/>
              <w:rPr>
                <w:color w:val="000000"/>
                <w:sz w:val="24"/>
                <w:szCs w:val="24"/>
              </w:rPr>
            </w:pPr>
            <w:r>
              <w:rPr>
                <w:color w:val="000000"/>
                <w:sz w:val="24"/>
                <w:szCs w:val="24"/>
              </w:rPr>
              <w:t>394,4</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57,4</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57,4</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57,4</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Транспортный налог </w:t>
            </w:r>
          </w:p>
        </w:tc>
        <w:tc>
          <w:tcPr>
            <w:tcW w:w="490" w:type="pct"/>
            <w:tcBorders>
              <w:top w:val="nil"/>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t>220,5</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24,9</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29,4</w:t>
            </w:r>
          </w:p>
        </w:tc>
        <w:tc>
          <w:tcPr>
            <w:tcW w:w="478" w:type="pct"/>
            <w:gridSpan w:val="2"/>
            <w:tcBorders>
              <w:top w:val="nil"/>
              <w:left w:val="nil"/>
              <w:bottom w:val="single" w:sz="4" w:space="0" w:color="auto"/>
              <w:right w:val="single" w:sz="4" w:space="0" w:color="auto"/>
            </w:tcBorders>
          </w:tcPr>
          <w:p w:rsidR="006870AD" w:rsidRPr="009B0C9B" w:rsidRDefault="005524CC" w:rsidP="006870AD">
            <w:pPr>
              <w:jc w:val="center"/>
              <w:rPr>
                <w:color w:val="000000"/>
                <w:sz w:val="24"/>
                <w:szCs w:val="24"/>
              </w:rPr>
            </w:pPr>
            <w:r>
              <w:rPr>
                <w:color w:val="000000"/>
                <w:sz w:val="24"/>
                <w:szCs w:val="24"/>
              </w:rPr>
              <w:t>81,3</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28,3</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28,3</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28,3</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запчастей к оргтехнике </w:t>
            </w:r>
          </w:p>
        </w:tc>
        <w:tc>
          <w:tcPr>
            <w:tcW w:w="490" w:type="pct"/>
            <w:tcBorders>
              <w:top w:val="nil"/>
              <w:left w:val="nil"/>
              <w:bottom w:val="single" w:sz="4" w:space="0" w:color="auto"/>
              <w:right w:val="single" w:sz="4" w:space="0" w:color="auto"/>
            </w:tcBorders>
            <w:shd w:val="clear" w:color="auto" w:fill="auto"/>
          </w:tcPr>
          <w:p w:rsidR="006870AD" w:rsidRDefault="006870AD" w:rsidP="006870AD">
            <w:pPr>
              <w:jc w:val="center"/>
              <w:rPr>
                <w:color w:val="000000"/>
                <w:sz w:val="24"/>
                <w:szCs w:val="24"/>
              </w:rPr>
            </w:pPr>
            <w:r>
              <w:rPr>
                <w:color w:val="000000"/>
                <w:sz w:val="24"/>
                <w:szCs w:val="24"/>
              </w:rPr>
              <w:t>110,0</w:t>
            </w:r>
          </w:p>
          <w:p w:rsidR="006870AD" w:rsidRDefault="006870AD" w:rsidP="006870AD">
            <w:pPr>
              <w:jc w:val="center"/>
              <w:rPr>
                <w:color w:val="000000"/>
                <w:sz w:val="24"/>
                <w:szCs w:val="24"/>
              </w:rPr>
            </w:pPr>
          </w:p>
          <w:p w:rsidR="006870AD" w:rsidRPr="009B0C9B" w:rsidRDefault="006870AD" w:rsidP="006870AD">
            <w:pPr>
              <w:jc w:val="center"/>
              <w:rPr>
                <w:color w:val="000000"/>
                <w:sz w:val="24"/>
                <w:szCs w:val="24"/>
              </w:rPr>
            </w:pP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Pr>
                <w:color w:val="000000"/>
                <w:sz w:val="24"/>
                <w:szCs w:val="24"/>
              </w:rPr>
              <w:t>28,0</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sidRPr="00754FDF">
              <w:rPr>
                <w:sz w:val="24"/>
                <w:szCs w:val="24"/>
              </w:rPr>
              <w:t>1</w:t>
            </w:r>
            <w:r>
              <w:rPr>
                <w:sz w:val="24"/>
                <w:szCs w:val="24"/>
              </w:rPr>
              <w:t>4</w:t>
            </w:r>
            <w:r w:rsidRPr="00754FDF">
              <w:rPr>
                <w:sz w:val="24"/>
                <w:szCs w:val="24"/>
              </w:rPr>
              <w:t>,0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17,0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17,0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17,0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17,0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запчастей к автомашине </w:t>
            </w:r>
          </w:p>
        </w:tc>
        <w:tc>
          <w:tcPr>
            <w:tcW w:w="490" w:type="pct"/>
            <w:tcBorders>
              <w:top w:val="nil"/>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t>384,1</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Pr>
                <w:color w:val="000000"/>
                <w:sz w:val="24"/>
                <w:szCs w:val="24"/>
              </w:rPr>
              <w:t>125,8</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54,7</w:t>
            </w:r>
          </w:p>
        </w:tc>
        <w:tc>
          <w:tcPr>
            <w:tcW w:w="478" w:type="pct"/>
            <w:gridSpan w:val="2"/>
            <w:tcBorders>
              <w:top w:val="nil"/>
              <w:left w:val="nil"/>
              <w:bottom w:val="single" w:sz="4" w:space="0" w:color="auto"/>
              <w:right w:val="single" w:sz="4" w:space="0" w:color="auto"/>
            </w:tcBorders>
          </w:tcPr>
          <w:p w:rsidR="006870AD" w:rsidRPr="009B0C9B" w:rsidRDefault="00D40942" w:rsidP="006870AD">
            <w:pPr>
              <w:jc w:val="center"/>
              <w:rPr>
                <w:color w:val="000000"/>
                <w:sz w:val="24"/>
                <w:szCs w:val="24"/>
              </w:rPr>
            </w:pPr>
            <w:r>
              <w:rPr>
                <w:color w:val="000000"/>
                <w:sz w:val="24"/>
                <w:szCs w:val="24"/>
              </w:rPr>
              <w:t>118,4</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28,4</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28,4</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28,4</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ГСМ </w:t>
            </w:r>
          </w:p>
        </w:tc>
        <w:tc>
          <w:tcPr>
            <w:tcW w:w="490" w:type="pct"/>
            <w:tcBorders>
              <w:top w:val="single" w:sz="4" w:space="0" w:color="auto"/>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t>2251,0</w:t>
            </w:r>
          </w:p>
        </w:tc>
        <w:tc>
          <w:tcPr>
            <w:tcW w:w="465" w:type="pct"/>
            <w:gridSpan w:val="2"/>
            <w:tcBorders>
              <w:top w:val="single" w:sz="4" w:space="0" w:color="auto"/>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Pr>
                <w:color w:val="000000"/>
                <w:sz w:val="24"/>
                <w:szCs w:val="24"/>
              </w:rPr>
              <w:t>418,1</w:t>
            </w:r>
          </w:p>
        </w:tc>
        <w:tc>
          <w:tcPr>
            <w:tcW w:w="478" w:type="pct"/>
            <w:gridSpan w:val="2"/>
            <w:tcBorders>
              <w:top w:val="single" w:sz="4" w:space="0" w:color="auto"/>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Pr>
                <w:sz w:val="24"/>
                <w:szCs w:val="24"/>
              </w:rPr>
              <w:t>359,5</w:t>
            </w:r>
          </w:p>
        </w:tc>
        <w:tc>
          <w:tcPr>
            <w:tcW w:w="478" w:type="pct"/>
            <w:gridSpan w:val="2"/>
            <w:tcBorders>
              <w:top w:val="single" w:sz="4" w:space="0" w:color="auto"/>
              <w:left w:val="nil"/>
              <w:bottom w:val="single" w:sz="4" w:space="0" w:color="auto"/>
              <w:right w:val="single" w:sz="4" w:space="0" w:color="auto"/>
            </w:tcBorders>
          </w:tcPr>
          <w:p w:rsidR="006870AD" w:rsidRPr="009B0C9B" w:rsidRDefault="005524CC" w:rsidP="006870AD">
            <w:pPr>
              <w:jc w:val="center"/>
              <w:rPr>
                <w:color w:val="000000"/>
                <w:sz w:val="24"/>
                <w:szCs w:val="24"/>
              </w:rPr>
            </w:pPr>
            <w:r>
              <w:rPr>
                <w:color w:val="000000"/>
                <w:sz w:val="24"/>
                <w:szCs w:val="24"/>
              </w:rPr>
              <w:t>394,9</w:t>
            </w:r>
          </w:p>
        </w:tc>
        <w:tc>
          <w:tcPr>
            <w:tcW w:w="476" w:type="pct"/>
            <w:gridSpan w:val="2"/>
            <w:tcBorders>
              <w:top w:val="single" w:sz="4" w:space="0" w:color="auto"/>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359,5</w:t>
            </w:r>
          </w:p>
        </w:tc>
        <w:tc>
          <w:tcPr>
            <w:tcW w:w="478" w:type="pct"/>
            <w:gridSpan w:val="2"/>
            <w:tcBorders>
              <w:top w:val="single" w:sz="4" w:space="0" w:color="auto"/>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359,5</w:t>
            </w:r>
          </w:p>
        </w:tc>
        <w:tc>
          <w:tcPr>
            <w:tcW w:w="426" w:type="pct"/>
            <w:gridSpan w:val="2"/>
            <w:tcBorders>
              <w:top w:val="single" w:sz="4" w:space="0" w:color="auto"/>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359,5</w:t>
            </w:r>
          </w:p>
        </w:tc>
        <w:tc>
          <w:tcPr>
            <w:tcW w:w="699" w:type="pct"/>
            <w:vMerge/>
            <w:tcBorders>
              <w:left w:val="single" w:sz="4" w:space="0" w:color="auto"/>
              <w:right w:val="single" w:sz="4" w:space="0" w:color="auto"/>
            </w:tcBorders>
            <w:vAlign w:val="center"/>
            <w:hideMark/>
          </w:tcPr>
          <w:p w:rsidR="006870AD" w:rsidRPr="009B0C9B" w:rsidRDefault="006870AD" w:rsidP="006870AD">
            <w:pPr>
              <w:jc w:val="center"/>
              <w:rPr>
                <w:color w:val="000000"/>
                <w:sz w:val="24"/>
                <w:szCs w:val="24"/>
              </w:rPr>
            </w:pPr>
          </w:p>
        </w:tc>
      </w:tr>
      <w:tr w:rsidR="006870AD" w:rsidRPr="009B0C9B" w:rsidTr="006870AD">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строительных материалов </w:t>
            </w:r>
          </w:p>
        </w:tc>
        <w:tc>
          <w:tcPr>
            <w:tcW w:w="490" w:type="pct"/>
            <w:tcBorders>
              <w:top w:val="nil"/>
              <w:left w:val="nil"/>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8,5</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0</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sidRPr="00754FDF">
              <w:rPr>
                <w:sz w:val="24"/>
                <w:szCs w:val="24"/>
              </w:rPr>
              <w:t>8,5</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Установка окон </w:t>
            </w:r>
          </w:p>
        </w:tc>
        <w:tc>
          <w:tcPr>
            <w:tcW w:w="490" w:type="pct"/>
            <w:tcBorders>
              <w:top w:val="nil"/>
              <w:left w:val="nil"/>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100,0</w:t>
            </w:r>
          </w:p>
        </w:tc>
        <w:tc>
          <w:tcPr>
            <w:tcW w:w="465" w:type="pct"/>
            <w:gridSpan w:val="2"/>
            <w:tcBorders>
              <w:top w:val="nil"/>
              <w:left w:val="nil"/>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100,0</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sidRPr="00754FDF">
              <w:rPr>
                <w:sz w:val="24"/>
                <w:szCs w:val="24"/>
              </w:rPr>
              <w:t>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699" w:type="pct"/>
            <w:vMerge/>
            <w:tcBorders>
              <w:left w:val="single" w:sz="4" w:space="0" w:color="auto"/>
              <w:bottom w:val="nil"/>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sidRPr="009B0C9B">
              <w:rPr>
                <w:color w:val="000000"/>
                <w:sz w:val="24"/>
                <w:szCs w:val="24"/>
              </w:rPr>
              <w:t>Приобретение ОС</w:t>
            </w:r>
          </w:p>
        </w:tc>
        <w:tc>
          <w:tcPr>
            <w:tcW w:w="490" w:type="pct"/>
            <w:tcBorders>
              <w:top w:val="nil"/>
              <w:left w:val="nil"/>
              <w:bottom w:val="single" w:sz="4" w:space="0" w:color="auto"/>
              <w:right w:val="single" w:sz="4" w:space="0" w:color="auto"/>
            </w:tcBorders>
            <w:shd w:val="clear" w:color="auto" w:fill="auto"/>
          </w:tcPr>
          <w:p w:rsidR="006870AD" w:rsidRPr="009B0C9B" w:rsidRDefault="00D40942" w:rsidP="006870AD">
            <w:pPr>
              <w:jc w:val="center"/>
              <w:rPr>
                <w:color w:val="000000"/>
                <w:sz w:val="24"/>
                <w:szCs w:val="24"/>
              </w:rPr>
            </w:pPr>
            <w:r>
              <w:rPr>
                <w:color w:val="000000"/>
                <w:sz w:val="24"/>
                <w:szCs w:val="24"/>
              </w:rPr>
              <w:t>627,3</w:t>
            </w:r>
          </w:p>
        </w:tc>
        <w:tc>
          <w:tcPr>
            <w:tcW w:w="465" w:type="pct"/>
            <w:gridSpan w:val="2"/>
            <w:tcBorders>
              <w:top w:val="nil"/>
              <w:left w:val="nil"/>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329,9</w:t>
            </w: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r w:rsidRPr="00754FDF">
              <w:rPr>
                <w:sz w:val="24"/>
                <w:szCs w:val="24"/>
              </w:rPr>
              <w:t>147,4</w:t>
            </w:r>
          </w:p>
        </w:tc>
        <w:tc>
          <w:tcPr>
            <w:tcW w:w="478" w:type="pct"/>
            <w:gridSpan w:val="2"/>
            <w:tcBorders>
              <w:top w:val="nil"/>
              <w:left w:val="nil"/>
              <w:bottom w:val="single" w:sz="4" w:space="0" w:color="auto"/>
              <w:right w:val="single" w:sz="4" w:space="0" w:color="auto"/>
            </w:tcBorders>
          </w:tcPr>
          <w:p w:rsidR="006870AD" w:rsidRPr="009B0C9B" w:rsidRDefault="005524CC" w:rsidP="006870AD">
            <w:pPr>
              <w:jc w:val="center"/>
              <w:rPr>
                <w:color w:val="000000"/>
                <w:sz w:val="24"/>
                <w:szCs w:val="24"/>
              </w:rPr>
            </w:pPr>
            <w:r>
              <w:rPr>
                <w:color w:val="000000"/>
                <w:sz w:val="24"/>
                <w:szCs w:val="24"/>
              </w:rPr>
              <w:t>150,0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p>
        </w:tc>
        <w:tc>
          <w:tcPr>
            <w:tcW w:w="699" w:type="pct"/>
            <w:tcBorders>
              <w:top w:val="nil"/>
              <w:left w:val="single" w:sz="4" w:space="0" w:color="auto"/>
              <w:bottom w:val="nil"/>
              <w:right w:val="single" w:sz="4" w:space="0" w:color="auto"/>
            </w:tcBorders>
            <w:vAlign w:val="center"/>
          </w:tcPr>
          <w:p w:rsidR="006870AD" w:rsidRPr="009B0C9B" w:rsidRDefault="006870AD" w:rsidP="006870AD">
            <w:pPr>
              <w:rPr>
                <w:color w:val="000000"/>
                <w:sz w:val="24"/>
                <w:szCs w:val="24"/>
              </w:rPr>
            </w:pPr>
          </w:p>
        </w:tc>
      </w:tr>
      <w:tr w:rsidR="007060BF"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b/>
                <w:bCs/>
                <w:color w:val="000000"/>
                <w:sz w:val="24"/>
                <w:szCs w:val="24"/>
              </w:rPr>
            </w:pPr>
            <w:r w:rsidRPr="009B0C9B">
              <w:rPr>
                <w:b/>
                <w:bCs/>
                <w:color w:val="000000"/>
                <w:sz w:val="24"/>
                <w:szCs w:val="24"/>
              </w:rPr>
              <w:t>Всего по программе:</w:t>
            </w:r>
          </w:p>
        </w:tc>
        <w:tc>
          <w:tcPr>
            <w:tcW w:w="490" w:type="pct"/>
            <w:tcBorders>
              <w:top w:val="nil"/>
              <w:left w:val="nil"/>
              <w:bottom w:val="single" w:sz="4" w:space="0" w:color="auto"/>
              <w:right w:val="single" w:sz="4" w:space="0" w:color="auto"/>
            </w:tcBorders>
            <w:shd w:val="clear" w:color="auto" w:fill="auto"/>
          </w:tcPr>
          <w:p w:rsidR="007060BF" w:rsidRPr="009B0C9B" w:rsidRDefault="00D40942" w:rsidP="00754FDF">
            <w:pPr>
              <w:jc w:val="center"/>
              <w:rPr>
                <w:b/>
                <w:bCs/>
                <w:color w:val="000000"/>
                <w:sz w:val="24"/>
                <w:szCs w:val="24"/>
              </w:rPr>
            </w:pPr>
            <w:r>
              <w:rPr>
                <w:b/>
                <w:bCs/>
                <w:color w:val="000000"/>
                <w:sz w:val="24"/>
                <w:szCs w:val="24"/>
              </w:rPr>
              <w:t>8771,0</w:t>
            </w:r>
          </w:p>
        </w:tc>
        <w:tc>
          <w:tcPr>
            <w:tcW w:w="465" w:type="pct"/>
            <w:gridSpan w:val="2"/>
            <w:tcBorders>
              <w:top w:val="nil"/>
              <w:left w:val="nil"/>
              <w:bottom w:val="single" w:sz="4" w:space="0" w:color="auto"/>
              <w:right w:val="single" w:sz="4" w:space="0" w:color="auto"/>
            </w:tcBorders>
            <w:shd w:val="clear" w:color="auto" w:fill="auto"/>
            <w:hideMark/>
          </w:tcPr>
          <w:p w:rsidR="007060BF" w:rsidRPr="00D53B21" w:rsidRDefault="007060BF" w:rsidP="009B0C9B">
            <w:pPr>
              <w:jc w:val="center"/>
              <w:rPr>
                <w:b/>
                <w:bCs/>
                <w:color w:val="000000"/>
                <w:sz w:val="24"/>
                <w:szCs w:val="24"/>
              </w:rPr>
            </w:pPr>
            <w:r w:rsidRPr="00D53B21">
              <w:rPr>
                <w:b/>
                <w:bCs/>
                <w:color w:val="000000"/>
                <w:sz w:val="24"/>
                <w:szCs w:val="24"/>
              </w:rPr>
              <w:t>1994,9</w:t>
            </w:r>
          </w:p>
        </w:tc>
        <w:tc>
          <w:tcPr>
            <w:tcW w:w="478" w:type="pct"/>
            <w:gridSpan w:val="2"/>
            <w:tcBorders>
              <w:top w:val="nil"/>
              <w:left w:val="nil"/>
              <w:bottom w:val="single" w:sz="4" w:space="0" w:color="auto"/>
              <w:right w:val="single" w:sz="4" w:space="0" w:color="auto"/>
            </w:tcBorders>
            <w:shd w:val="clear" w:color="auto" w:fill="auto"/>
          </w:tcPr>
          <w:p w:rsidR="007060BF" w:rsidRPr="009B0C9B" w:rsidRDefault="00262A0B" w:rsidP="009B0C9B">
            <w:pPr>
              <w:jc w:val="center"/>
              <w:rPr>
                <w:b/>
                <w:bCs/>
                <w:color w:val="000000"/>
                <w:sz w:val="24"/>
                <w:szCs w:val="24"/>
              </w:rPr>
            </w:pPr>
            <w:r>
              <w:rPr>
                <w:b/>
                <w:bCs/>
                <w:color w:val="000000"/>
                <w:sz w:val="24"/>
                <w:szCs w:val="24"/>
              </w:rPr>
              <w:t>1862,9</w:t>
            </w:r>
          </w:p>
        </w:tc>
        <w:tc>
          <w:tcPr>
            <w:tcW w:w="478" w:type="pct"/>
            <w:gridSpan w:val="2"/>
            <w:tcBorders>
              <w:top w:val="nil"/>
              <w:left w:val="nil"/>
              <w:bottom w:val="single" w:sz="4" w:space="0" w:color="auto"/>
              <w:right w:val="single" w:sz="4" w:space="0" w:color="auto"/>
            </w:tcBorders>
          </w:tcPr>
          <w:p w:rsidR="007060BF" w:rsidRPr="009B0C9B" w:rsidRDefault="00D40942" w:rsidP="00C56080">
            <w:pPr>
              <w:jc w:val="center"/>
              <w:rPr>
                <w:b/>
                <w:bCs/>
                <w:color w:val="000000"/>
                <w:sz w:val="24"/>
                <w:szCs w:val="24"/>
              </w:rPr>
            </w:pPr>
            <w:r>
              <w:rPr>
                <w:b/>
                <w:bCs/>
                <w:color w:val="000000"/>
                <w:sz w:val="24"/>
                <w:szCs w:val="24"/>
              </w:rPr>
              <w:t>1847,8</w:t>
            </w:r>
          </w:p>
        </w:tc>
        <w:tc>
          <w:tcPr>
            <w:tcW w:w="476" w:type="pct"/>
            <w:gridSpan w:val="2"/>
            <w:tcBorders>
              <w:top w:val="nil"/>
              <w:left w:val="single" w:sz="4" w:space="0" w:color="auto"/>
              <w:bottom w:val="single" w:sz="4" w:space="0" w:color="auto"/>
              <w:right w:val="single" w:sz="4" w:space="0" w:color="auto"/>
            </w:tcBorders>
          </w:tcPr>
          <w:p w:rsidR="007060BF" w:rsidRDefault="007060BF" w:rsidP="009B0C9B">
            <w:pPr>
              <w:jc w:val="center"/>
              <w:rPr>
                <w:b/>
                <w:bCs/>
                <w:color w:val="000000"/>
                <w:sz w:val="24"/>
                <w:szCs w:val="24"/>
              </w:rPr>
            </w:pPr>
            <w:r>
              <w:rPr>
                <w:b/>
                <w:bCs/>
                <w:color w:val="000000"/>
                <w:sz w:val="24"/>
                <w:szCs w:val="24"/>
              </w:rPr>
              <w:t>1021,8</w:t>
            </w:r>
          </w:p>
        </w:tc>
        <w:tc>
          <w:tcPr>
            <w:tcW w:w="478" w:type="pct"/>
            <w:gridSpan w:val="2"/>
            <w:tcBorders>
              <w:top w:val="nil"/>
              <w:left w:val="single" w:sz="4" w:space="0" w:color="auto"/>
              <w:bottom w:val="single" w:sz="4" w:space="0" w:color="auto"/>
              <w:right w:val="single" w:sz="4" w:space="0" w:color="auto"/>
            </w:tcBorders>
          </w:tcPr>
          <w:p w:rsidR="007060BF" w:rsidRDefault="007060BF" w:rsidP="009B0C9B">
            <w:pPr>
              <w:jc w:val="center"/>
              <w:rPr>
                <w:b/>
                <w:bCs/>
                <w:color w:val="000000"/>
                <w:sz w:val="24"/>
                <w:szCs w:val="24"/>
              </w:rPr>
            </w:pPr>
            <w:r>
              <w:rPr>
                <w:b/>
                <w:bCs/>
                <w:color w:val="000000"/>
                <w:sz w:val="24"/>
                <w:szCs w:val="24"/>
              </w:rPr>
              <w:t>1021,8</w:t>
            </w:r>
          </w:p>
        </w:tc>
        <w:tc>
          <w:tcPr>
            <w:tcW w:w="426" w:type="pct"/>
            <w:gridSpan w:val="2"/>
            <w:tcBorders>
              <w:top w:val="nil"/>
              <w:left w:val="single" w:sz="4" w:space="0" w:color="auto"/>
              <w:bottom w:val="single" w:sz="4" w:space="0" w:color="auto"/>
              <w:right w:val="single" w:sz="4" w:space="0" w:color="auto"/>
            </w:tcBorders>
            <w:shd w:val="clear" w:color="auto" w:fill="auto"/>
          </w:tcPr>
          <w:p w:rsidR="007060BF" w:rsidRPr="009B0C9B" w:rsidRDefault="007060BF" w:rsidP="009B0C9B">
            <w:pPr>
              <w:jc w:val="center"/>
              <w:rPr>
                <w:b/>
                <w:bCs/>
                <w:color w:val="000000"/>
                <w:sz w:val="24"/>
                <w:szCs w:val="24"/>
              </w:rPr>
            </w:pPr>
            <w:r>
              <w:rPr>
                <w:b/>
                <w:bCs/>
                <w:color w:val="000000"/>
                <w:sz w:val="24"/>
                <w:szCs w:val="24"/>
              </w:rPr>
              <w:t>1021,8</w:t>
            </w:r>
          </w:p>
        </w:tc>
        <w:tc>
          <w:tcPr>
            <w:tcW w:w="699" w:type="pct"/>
            <w:tcBorders>
              <w:top w:val="single" w:sz="4" w:space="0" w:color="auto"/>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 </w:t>
            </w:r>
          </w:p>
        </w:tc>
      </w:tr>
      <w:tr w:rsidR="007060BF" w:rsidRPr="009B0C9B" w:rsidTr="006870AD">
        <w:trPr>
          <w:gridBefore w:val="1"/>
          <w:wBefore w:w="1010" w:type="pct"/>
          <w:trHeight w:val="315"/>
        </w:trPr>
        <w:tc>
          <w:tcPr>
            <w:tcW w:w="490" w:type="pct"/>
            <w:tcBorders>
              <w:top w:val="nil"/>
              <w:left w:val="nil"/>
              <w:bottom w:val="nil"/>
              <w:right w:val="nil"/>
            </w:tcBorders>
            <w:shd w:val="clear" w:color="auto" w:fill="auto"/>
            <w:hideMark/>
          </w:tcPr>
          <w:p w:rsidR="007060BF" w:rsidRPr="009B0C9B" w:rsidRDefault="007060BF" w:rsidP="009B0C9B">
            <w:pPr>
              <w:jc w:val="center"/>
              <w:rPr>
                <w:color w:val="000000"/>
                <w:sz w:val="24"/>
                <w:szCs w:val="24"/>
              </w:rPr>
            </w:pPr>
          </w:p>
        </w:tc>
        <w:tc>
          <w:tcPr>
            <w:tcW w:w="465" w:type="pct"/>
            <w:gridSpan w:val="2"/>
            <w:tcBorders>
              <w:top w:val="nil"/>
              <w:left w:val="nil"/>
              <w:bottom w:val="nil"/>
              <w:right w:val="nil"/>
            </w:tcBorders>
            <w:shd w:val="clear" w:color="auto" w:fill="auto"/>
            <w:hideMark/>
          </w:tcPr>
          <w:p w:rsidR="007060BF" w:rsidRPr="009B0C9B" w:rsidRDefault="007060BF" w:rsidP="009B0C9B">
            <w:pPr>
              <w:jc w:val="center"/>
              <w:rPr>
                <w:color w:val="000000"/>
                <w:sz w:val="24"/>
                <w:szCs w:val="24"/>
              </w:rPr>
            </w:pPr>
          </w:p>
        </w:tc>
        <w:tc>
          <w:tcPr>
            <w:tcW w:w="478" w:type="pct"/>
            <w:gridSpan w:val="2"/>
            <w:tcBorders>
              <w:top w:val="nil"/>
              <w:left w:val="nil"/>
              <w:bottom w:val="nil"/>
              <w:right w:val="nil"/>
            </w:tcBorders>
            <w:shd w:val="clear" w:color="auto" w:fill="auto"/>
          </w:tcPr>
          <w:p w:rsidR="007060BF" w:rsidRPr="009B0C9B" w:rsidRDefault="007060BF" w:rsidP="009B0C9B">
            <w:pPr>
              <w:jc w:val="center"/>
              <w:rPr>
                <w:color w:val="000000"/>
                <w:sz w:val="24"/>
                <w:szCs w:val="24"/>
              </w:rPr>
            </w:pPr>
          </w:p>
        </w:tc>
        <w:tc>
          <w:tcPr>
            <w:tcW w:w="478" w:type="pct"/>
            <w:gridSpan w:val="2"/>
            <w:tcBorders>
              <w:top w:val="nil"/>
              <w:left w:val="nil"/>
              <w:bottom w:val="nil"/>
              <w:right w:val="nil"/>
            </w:tcBorders>
          </w:tcPr>
          <w:p w:rsidR="007060BF" w:rsidRPr="009B0C9B" w:rsidRDefault="007060BF" w:rsidP="009B0C9B">
            <w:pPr>
              <w:jc w:val="center"/>
              <w:rPr>
                <w:color w:val="000000"/>
                <w:sz w:val="24"/>
                <w:szCs w:val="24"/>
              </w:rPr>
            </w:pPr>
          </w:p>
        </w:tc>
        <w:tc>
          <w:tcPr>
            <w:tcW w:w="476" w:type="pct"/>
            <w:gridSpan w:val="2"/>
            <w:tcBorders>
              <w:top w:val="nil"/>
              <w:left w:val="nil"/>
              <w:bottom w:val="nil"/>
              <w:right w:val="nil"/>
            </w:tcBorders>
          </w:tcPr>
          <w:p w:rsidR="007060BF" w:rsidRPr="009B0C9B" w:rsidRDefault="007060BF" w:rsidP="009B0C9B">
            <w:pPr>
              <w:jc w:val="center"/>
              <w:rPr>
                <w:color w:val="000000"/>
                <w:sz w:val="24"/>
                <w:szCs w:val="24"/>
              </w:rPr>
            </w:pPr>
          </w:p>
        </w:tc>
        <w:tc>
          <w:tcPr>
            <w:tcW w:w="478" w:type="pct"/>
            <w:gridSpan w:val="2"/>
            <w:tcBorders>
              <w:top w:val="nil"/>
              <w:left w:val="nil"/>
              <w:bottom w:val="nil"/>
              <w:right w:val="nil"/>
            </w:tcBorders>
          </w:tcPr>
          <w:p w:rsidR="007060BF" w:rsidRPr="009B0C9B" w:rsidRDefault="007060BF" w:rsidP="009B0C9B">
            <w:pPr>
              <w:jc w:val="center"/>
              <w:rPr>
                <w:color w:val="000000"/>
                <w:sz w:val="24"/>
                <w:szCs w:val="24"/>
              </w:rPr>
            </w:pPr>
          </w:p>
        </w:tc>
        <w:tc>
          <w:tcPr>
            <w:tcW w:w="426" w:type="pct"/>
            <w:gridSpan w:val="2"/>
            <w:tcBorders>
              <w:top w:val="nil"/>
              <w:left w:val="nil"/>
              <w:bottom w:val="nil"/>
              <w:right w:val="nil"/>
            </w:tcBorders>
            <w:shd w:val="clear" w:color="auto" w:fill="auto"/>
          </w:tcPr>
          <w:p w:rsidR="007060BF" w:rsidRPr="009B0C9B" w:rsidRDefault="007060BF" w:rsidP="009B0C9B">
            <w:pPr>
              <w:jc w:val="center"/>
              <w:rPr>
                <w:color w:val="000000"/>
                <w:sz w:val="24"/>
                <w:szCs w:val="24"/>
              </w:rPr>
            </w:pPr>
          </w:p>
        </w:tc>
        <w:tc>
          <w:tcPr>
            <w:tcW w:w="699" w:type="pct"/>
            <w:tcBorders>
              <w:top w:val="nil"/>
              <w:left w:val="nil"/>
              <w:bottom w:val="nil"/>
              <w:right w:val="nil"/>
            </w:tcBorders>
            <w:shd w:val="clear" w:color="auto" w:fill="auto"/>
            <w:hideMark/>
          </w:tcPr>
          <w:p w:rsidR="007060BF" w:rsidRPr="009B0C9B" w:rsidRDefault="007060BF" w:rsidP="009B0C9B">
            <w:pPr>
              <w:jc w:val="center"/>
              <w:rPr>
                <w:color w:val="000000"/>
                <w:sz w:val="24"/>
                <w:szCs w:val="24"/>
              </w:rPr>
            </w:pPr>
          </w:p>
        </w:tc>
      </w:tr>
    </w:tbl>
    <w:p w:rsidR="00433186" w:rsidRPr="006D1B10" w:rsidRDefault="00045CBC" w:rsidP="003E42EE">
      <w:pPr>
        <w:spacing w:after="150"/>
        <w:ind w:firstLine="709"/>
        <w:rPr>
          <w:color w:val="3C3C3C"/>
          <w:sz w:val="28"/>
          <w:szCs w:val="28"/>
        </w:rPr>
      </w:pPr>
      <w:r>
        <w:rPr>
          <w:sz w:val="28"/>
          <w:szCs w:val="28"/>
        </w:rPr>
        <w:t>2</w:t>
      </w:r>
      <w:r w:rsidR="00433186" w:rsidRPr="00433186">
        <w:rPr>
          <w:sz w:val="28"/>
          <w:szCs w:val="28"/>
        </w:rPr>
        <w:t>. Контроль за исполнением настоящего постановления оставляю за собой.</w:t>
      </w:r>
    </w:p>
    <w:p w:rsidR="00433186" w:rsidRDefault="00045CBC" w:rsidP="00612E0B">
      <w:pPr>
        <w:ind w:firstLine="720"/>
        <w:jc w:val="both"/>
        <w:rPr>
          <w:sz w:val="28"/>
          <w:szCs w:val="28"/>
        </w:rPr>
      </w:pPr>
      <w:bookmarkStart w:id="1" w:name="sub_4"/>
      <w:r>
        <w:rPr>
          <w:sz w:val="28"/>
          <w:szCs w:val="28"/>
        </w:rPr>
        <w:t>3</w:t>
      </w:r>
      <w:r w:rsidR="00433186" w:rsidRPr="00433186">
        <w:rPr>
          <w:sz w:val="28"/>
          <w:szCs w:val="28"/>
        </w:rPr>
        <w:t xml:space="preserve">. </w:t>
      </w:r>
      <w:bookmarkEnd w:id="1"/>
      <w:r w:rsidR="00612E0B">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612E0B" w:rsidRPr="00116B15" w:rsidRDefault="00612E0B" w:rsidP="00612E0B">
      <w:pPr>
        <w:ind w:firstLine="720"/>
        <w:jc w:val="both"/>
        <w:rPr>
          <w:sz w:val="28"/>
          <w:szCs w:val="28"/>
        </w:rPr>
      </w:pPr>
    </w:p>
    <w:p w:rsidR="00C2244C" w:rsidRPr="00116B15" w:rsidRDefault="003338FC" w:rsidP="003338FC">
      <w:pPr>
        <w:jc w:val="both"/>
        <w:rPr>
          <w:sz w:val="28"/>
          <w:szCs w:val="28"/>
        </w:rPr>
      </w:pPr>
      <w:r>
        <w:rPr>
          <w:color w:val="000000"/>
          <w:spacing w:val="-13"/>
          <w:sz w:val="28"/>
          <w:szCs w:val="28"/>
        </w:rPr>
        <w:t xml:space="preserve">              </w:t>
      </w:r>
      <w:r w:rsidR="00EB08DF">
        <w:rPr>
          <w:color w:val="000000"/>
          <w:spacing w:val="-13"/>
          <w:sz w:val="28"/>
          <w:szCs w:val="28"/>
        </w:rPr>
        <w:t>Глав</w:t>
      </w:r>
      <w:r w:rsidR="00612E0B">
        <w:rPr>
          <w:color w:val="000000"/>
          <w:spacing w:val="-13"/>
          <w:sz w:val="28"/>
          <w:szCs w:val="28"/>
        </w:rPr>
        <w:t>а</w:t>
      </w:r>
      <w:r w:rsidR="00EB08DF">
        <w:rPr>
          <w:color w:val="000000"/>
          <w:spacing w:val="-13"/>
          <w:sz w:val="28"/>
          <w:szCs w:val="28"/>
        </w:rPr>
        <w:t xml:space="preserve"> местной администрации</w:t>
      </w:r>
      <w:r w:rsidR="00116B15">
        <w:rPr>
          <w:sz w:val="28"/>
          <w:szCs w:val="28"/>
        </w:rPr>
        <w:t xml:space="preserve">                           </w:t>
      </w:r>
      <w:r w:rsidR="00EB08DF">
        <w:rPr>
          <w:sz w:val="28"/>
          <w:szCs w:val="28"/>
        </w:rPr>
        <w:t xml:space="preserve">                </w:t>
      </w:r>
      <w:r w:rsidR="00045CBC">
        <w:rPr>
          <w:sz w:val="28"/>
          <w:szCs w:val="28"/>
        </w:rPr>
        <w:t xml:space="preserve">   </w:t>
      </w:r>
      <w:r w:rsidR="003E42EE">
        <w:rPr>
          <w:sz w:val="28"/>
          <w:szCs w:val="28"/>
        </w:rPr>
        <w:t>Д.С. Фунтов</w:t>
      </w:r>
    </w:p>
    <w:sectPr w:rsidR="00C2244C" w:rsidRPr="00116B15" w:rsidSect="00612E0B">
      <w:headerReference w:type="default" r:id="rId7"/>
      <w:footerReference w:type="default" r:id="rId8"/>
      <w:pgSz w:w="11907" w:h="16840" w:code="9"/>
      <w:pgMar w:top="142" w:right="567" w:bottom="142"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FE" w:rsidRDefault="00181AFE">
      <w:r>
        <w:separator/>
      </w:r>
    </w:p>
  </w:endnote>
  <w:endnote w:type="continuationSeparator" w:id="0">
    <w:p w:rsidR="00181AFE" w:rsidRDefault="0018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FE" w:rsidRDefault="00181AFE">
      <w:r>
        <w:separator/>
      </w:r>
    </w:p>
  </w:footnote>
  <w:footnote w:type="continuationSeparator" w:id="0">
    <w:p w:rsidR="00181AFE" w:rsidRDefault="0018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23" w:rsidRDefault="00741B78">
    <w:pPr>
      <w:pStyle w:val="a3"/>
      <w:jc w:val="center"/>
    </w:pPr>
    <w:r>
      <w:fldChar w:fldCharType="begin"/>
    </w:r>
    <w:r>
      <w:instrText xml:space="preserve"> PAGE   \* MERGEFORMAT </w:instrText>
    </w:r>
    <w:r>
      <w:fldChar w:fldCharType="separate"/>
    </w:r>
    <w:r w:rsidR="000F6696">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0744C"/>
    <w:rsid w:val="000168D5"/>
    <w:rsid w:val="00017354"/>
    <w:rsid w:val="00023E90"/>
    <w:rsid w:val="00024B88"/>
    <w:rsid w:val="00034A3C"/>
    <w:rsid w:val="00041E71"/>
    <w:rsid w:val="0004316E"/>
    <w:rsid w:val="00045CBC"/>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C2E46"/>
    <w:rsid w:val="000D157B"/>
    <w:rsid w:val="000D1CA1"/>
    <w:rsid w:val="000E16DB"/>
    <w:rsid w:val="000E446A"/>
    <w:rsid w:val="000E50CB"/>
    <w:rsid w:val="000E5146"/>
    <w:rsid w:val="000F6696"/>
    <w:rsid w:val="0011337A"/>
    <w:rsid w:val="00114E81"/>
    <w:rsid w:val="00116B15"/>
    <w:rsid w:val="001170FA"/>
    <w:rsid w:val="00120901"/>
    <w:rsid w:val="00131BB7"/>
    <w:rsid w:val="00132253"/>
    <w:rsid w:val="00132936"/>
    <w:rsid w:val="0013523D"/>
    <w:rsid w:val="00135BFF"/>
    <w:rsid w:val="00147E47"/>
    <w:rsid w:val="00152DE8"/>
    <w:rsid w:val="00153CF5"/>
    <w:rsid w:val="0015502C"/>
    <w:rsid w:val="001646EA"/>
    <w:rsid w:val="0016695D"/>
    <w:rsid w:val="00166E62"/>
    <w:rsid w:val="00180745"/>
    <w:rsid w:val="00181AFE"/>
    <w:rsid w:val="001953B9"/>
    <w:rsid w:val="001A4A04"/>
    <w:rsid w:val="001A6175"/>
    <w:rsid w:val="001C0F6A"/>
    <w:rsid w:val="001C2C64"/>
    <w:rsid w:val="001C5447"/>
    <w:rsid w:val="001D152D"/>
    <w:rsid w:val="001D54EF"/>
    <w:rsid w:val="001D7A7D"/>
    <w:rsid w:val="001E25B4"/>
    <w:rsid w:val="001F5868"/>
    <w:rsid w:val="001F5DEB"/>
    <w:rsid w:val="00202E20"/>
    <w:rsid w:val="002034DF"/>
    <w:rsid w:val="002063D5"/>
    <w:rsid w:val="00215C7B"/>
    <w:rsid w:val="002273D0"/>
    <w:rsid w:val="002310F1"/>
    <w:rsid w:val="00233992"/>
    <w:rsid w:val="0024296D"/>
    <w:rsid w:val="00242EF2"/>
    <w:rsid w:val="00247447"/>
    <w:rsid w:val="00253AC1"/>
    <w:rsid w:val="0025458C"/>
    <w:rsid w:val="002572D3"/>
    <w:rsid w:val="00262A0B"/>
    <w:rsid w:val="00266808"/>
    <w:rsid w:val="00270738"/>
    <w:rsid w:val="00285190"/>
    <w:rsid w:val="0029118F"/>
    <w:rsid w:val="00291B3F"/>
    <w:rsid w:val="00294663"/>
    <w:rsid w:val="002957E0"/>
    <w:rsid w:val="002969F8"/>
    <w:rsid w:val="00296E64"/>
    <w:rsid w:val="002A1F9A"/>
    <w:rsid w:val="002C04AE"/>
    <w:rsid w:val="002C273A"/>
    <w:rsid w:val="002E785F"/>
    <w:rsid w:val="002F2F1C"/>
    <w:rsid w:val="002F5F52"/>
    <w:rsid w:val="002F7112"/>
    <w:rsid w:val="002F7FB3"/>
    <w:rsid w:val="0030442C"/>
    <w:rsid w:val="0031024E"/>
    <w:rsid w:val="00316024"/>
    <w:rsid w:val="00320BCD"/>
    <w:rsid w:val="0032457D"/>
    <w:rsid w:val="00325A55"/>
    <w:rsid w:val="003338FC"/>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316A"/>
    <w:rsid w:val="003D40A9"/>
    <w:rsid w:val="003D66F8"/>
    <w:rsid w:val="003D6809"/>
    <w:rsid w:val="003D745C"/>
    <w:rsid w:val="003E1641"/>
    <w:rsid w:val="003E42EE"/>
    <w:rsid w:val="003E4CE6"/>
    <w:rsid w:val="003F4ECE"/>
    <w:rsid w:val="003F7167"/>
    <w:rsid w:val="00401B74"/>
    <w:rsid w:val="00404342"/>
    <w:rsid w:val="00404C22"/>
    <w:rsid w:val="00412357"/>
    <w:rsid w:val="00412CBD"/>
    <w:rsid w:val="0041571B"/>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A3A3F"/>
    <w:rsid w:val="004C0681"/>
    <w:rsid w:val="004C1C86"/>
    <w:rsid w:val="004C2A30"/>
    <w:rsid w:val="004D16F7"/>
    <w:rsid w:val="004D1C9C"/>
    <w:rsid w:val="004E4F66"/>
    <w:rsid w:val="004E6C9E"/>
    <w:rsid w:val="004E7ECE"/>
    <w:rsid w:val="004F169E"/>
    <w:rsid w:val="004F461F"/>
    <w:rsid w:val="004F7ABF"/>
    <w:rsid w:val="004F7CDE"/>
    <w:rsid w:val="0050490F"/>
    <w:rsid w:val="00511395"/>
    <w:rsid w:val="00523634"/>
    <w:rsid w:val="0052471C"/>
    <w:rsid w:val="00524C39"/>
    <w:rsid w:val="00524D6C"/>
    <w:rsid w:val="0053048A"/>
    <w:rsid w:val="00537891"/>
    <w:rsid w:val="005524CC"/>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5F4F3A"/>
    <w:rsid w:val="00601EBE"/>
    <w:rsid w:val="00612E0B"/>
    <w:rsid w:val="00621AF2"/>
    <w:rsid w:val="006221A7"/>
    <w:rsid w:val="0062377C"/>
    <w:rsid w:val="00626E33"/>
    <w:rsid w:val="00630DF6"/>
    <w:rsid w:val="00632CD6"/>
    <w:rsid w:val="006343B8"/>
    <w:rsid w:val="0063684F"/>
    <w:rsid w:val="00643C70"/>
    <w:rsid w:val="0065054C"/>
    <w:rsid w:val="00650AD0"/>
    <w:rsid w:val="00651D24"/>
    <w:rsid w:val="006525CD"/>
    <w:rsid w:val="00654219"/>
    <w:rsid w:val="00671040"/>
    <w:rsid w:val="00673B0F"/>
    <w:rsid w:val="00686BAE"/>
    <w:rsid w:val="006870AD"/>
    <w:rsid w:val="00692096"/>
    <w:rsid w:val="006929EC"/>
    <w:rsid w:val="006A7EBF"/>
    <w:rsid w:val="006B0A51"/>
    <w:rsid w:val="006C473F"/>
    <w:rsid w:val="006D1B10"/>
    <w:rsid w:val="006D2755"/>
    <w:rsid w:val="006D5E27"/>
    <w:rsid w:val="006E10EC"/>
    <w:rsid w:val="006E6045"/>
    <w:rsid w:val="006F283C"/>
    <w:rsid w:val="006F5CF9"/>
    <w:rsid w:val="00702014"/>
    <w:rsid w:val="00703F54"/>
    <w:rsid w:val="00704908"/>
    <w:rsid w:val="007060BF"/>
    <w:rsid w:val="0070653F"/>
    <w:rsid w:val="00714636"/>
    <w:rsid w:val="00717427"/>
    <w:rsid w:val="00726832"/>
    <w:rsid w:val="007307D3"/>
    <w:rsid w:val="007348A6"/>
    <w:rsid w:val="00741B78"/>
    <w:rsid w:val="00741E54"/>
    <w:rsid w:val="007437A4"/>
    <w:rsid w:val="00751C27"/>
    <w:rsid w:val="00754FDF"/>
    <w:rsid w:val="00764231"/>
    <w:rsid w:val="007707EF"/>
    <w:rsid w:val="00772B32"/>
    <w:rsid w:val="0078191C"/>
    <w:rsid w:val="00783319"/>
    <w:rsid w:val="007843B6"/>
    <w:rsid w:val="00797BEC"/>
    <w:rsid w:val="007B0114"/>
    <w:rsid w:val="007B031A"/>
    <w:rsid w:val="007B1A34"/>
    <w:rsid w:val="007B66CA"/>
    <w:rsid w:val="007C384C"/>
    <w:rsid w:val="007D1C6A"/>
    <w:rsid w:val="007D52A3"/>
    <w:rsid w:val="007E2954"/>
    <w:rsid w:val="007E2B17"/>
    <w:rsid w:val="007E47B2"/>
    <w:rsid w:val="007F76DA"/>
    <w:rsid w:val="00802610"/>
    <w:rsid w:val="00802C2C"/>
    <w:rsid w:val="0080584F"/>
    <w:rsid w:val="00806F5B"/>
    <w:rsid w:val="0081286F"/>
    <w:rsid w:val="00813B11"/>
    <w:rsid w:val="008159A6"/>
    <w:rsid w:val="00823DD1"/>
    <w:rsid w:val="00835072"/>
    <w:rsid w:val="0084244E"/>
    <w:rsid w:val="008503FD"/>
    <w:rsid w:val="00854D52"/>
    <w:rsid w:val="00864AAE"/>
    <w:rsid w:val="00864ADF"/>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8F6CA9"/>
    <w:rsid w:val="00911851"/>
    <w:rsid w:val="00913CDA"/>
    <w:rsid w:val="00915C70"/>
    <w:rsid w:val="00915F1C"/>
    <w:rsid w:val="0092463B"/>
    <w:rsid w:val="009277B5"/>
    <w:rsid w:val="00930C31"/>
    <w:rsid w:val="009327EE"/>
    <w:rsid w:val="00932F8A"/>
    <w:rsid w:val="009353EB"/>
    <w:rsid w:val="00936816"/>
    <w:rsid w:val="009368FC"/>
    <w:rsid w:val="009577B8"/>
    <w:rsid w:val="00962986"/>
    <w:rsid w:val="00963383"/>
    <w:rsid w:val="0096411B"/>
    <w:rsid w:val="0096481C"/>
    <w:rsid w:val="0097668F"/>
    <w:rsid w:val="0098004A"/>
    <w:rsid w:val="00982916"/>
    <w:rsid w:val="00987298"/>
    <w:rsid w:val="009959AE"/>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1F6"/>
    <w:rsid w:val="00A52600"/>
    <w:rsid w:val="00A57F52"/>
    <w:rsid w:val="00A62767"/>
    <w:rsid w:val="00A64D38"/>
    <w:rsid w:val="00A65F7E"/>
    <w:rsid w:val="00A721F9"/>
    <w:rsid w:val="00A80164"/>
    <w:rsid w:val="00A81FD9"/>
    <w:rsid w:val="00A837EE"/>
    <w:rsid w:val="00A91569"/>
    <w:rsid w:val="00A956E8"/>
    <w:rsid w:val="00A964DC"/>
    <w:rsid w:val="00AA1DAC"/>
    <w:rsid w:val="00AB6192"/>
    <w:rsid w:val="00AB751E"/>
    <w:rsid w:val="00AC7FF0"/>
    <w:rsid w:val="00AD0D68"/>
    <w:rsid w:val="00AD1DC7"/>
    <w:rsid w:val="00AD4FB9"/>
    <w:rsid w:val="00AE1738"/>
    <w:rsid w:val="00AF2119"/>
    <w:rsid w:val="00AF581D"/>
    <w:rsid w:val="00B01109"/>
    <w:rsid w:val="00B055C2"/>
    <w:rsid w:val="00B10E03"/>
    <w:rsid w:val="00B26C93"/>
    <w:rsid w:val="00B35D19"/>
    <w:rsid w:val="00B37F73"/>
    <w:rsid w:val="00B474E6"/>
    <w:rsid w:val="00B531F3"/>
    <w:rsid w:val="00B62C11"/>
    <w:rsid w:val="00B8084D"/>
    <w:rsid w:val="00B815E4"/>
    <w:rsid w:val="00B85B4F"/>
    <w:rsid w:val="00B87023"/>
    <w:rsid w:val="00B95360"/>
    <w:rsid w:val="00B97459"/>
    <w:rsid w:val="00BA212B"/>
    <w:rsid w:val="00BB3E6D"/>
    <w:rsid w:val="00BB4625"/>
    <w:rsid w:val="00BC0766"/>
    <w:rsid w:val="00BC40FC"/>
    <w:rsid w:val="00BD0703"/>
    <w:rsid w:val="00BD0F69"/>
    <w:rsid w:val="00BD7D78"/>
    <w:rsid w:val="00BE3031"/>
    <w:rsid w:val="00BE4C28"/>
    <w:rsid w:val="00BF33EF"/>
    <w:rsid w:val="00C0284D"/>
    <w:rsid w:val="00C0488B"/>
    <w:rsid w:val="00C132D1"/>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2E7B"/>
    <w:rsid w:val="00D04AF4"/>
    <w:rsid w:val="00D05DF0"/>
    <w:rsid w:val="00D065EE"/>
    <w:rsid w:val="00D1312C"/>
    <w:rsid w:val="00D211A8"/>
    <w:rsid w:val="00D21D2A"/>
    <w:rsid w:val="00D2302E"/>
    <w:rsid w:val="00D247A8"/>
    <w:rsid w:val="00D25C09"/>
    <w:rsid w:val="00D3034B"/>
    <w:rsid w:val="00D324E1"/>
    <w:rsid w:val="00D33217"/>
    <w:rsid w:val="00D37454"/>
    <w:rsid w:val="00D40942"/>
    <w:rsid w:val="00D53B21"/>
    <w:rsid w:val="00D53C5B"/>
    <w:rsid w:val="00D55995"/>
    <w:rsid w:val="00D55D00"/>
    <w:rsid w:val="00D651D3"/>
    <w:rsid w:val="00D657A6"/>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5EA2"/>
    <w:rsid w:val="00DD66DB"/>
    <w:rsid w:val="00DE2DE1"/>
    <w:rsid w:val="00DE3D8F"/>
    <w:rsid w:val="00DF78BE"/>
    <w:rsid w:val="00E034DB"/>
    <w:rsid w:val="00E12F38"/>
    <w:rsid w:val="00E25A28"/>
    <w:rsid w:val="00E33E68"/>
    <w:rsid w:val="00E35D26"/>
    <w:rsid w:val="00E36A18"/>
    <w:rsid w:val="00E429C1"/>
    <w:rsid w:val="00E44EBA"/>
    <w:rsid w:val="00E52516"/>
    <w:rsid w:val="00E5471E"/>
    <w:rsid w:val="00E5736E"/>
    <w:rsid w:val="00E6049B"/>
    <w:rsid w:val="00E65403"/>
    <w:rsid w:val="00E75CFA"/>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7684F"/>
    <w:rsid w:val="00F803BE"/>
    <w:rsid w:val="00F861B4"/>
    <w:rsid w:val="00F96610"/>
    <w:rsid w:val="00FA0557"/>
    <w:rsid w:val="00FC2A06"/>
    <w:rsid w:val="00FC3710"/>
    <w:rsid w:val="00FD718E"/>
    <w:rsid w:val="00FE0148"/>
    <w:rsid w:val="00FE27FA"/>
    <w:rsid w:val="00FE557A"/>
    <w:rsid w:val="00FE573D"/>
    <w:rsid w:val="00FE59D9"/>
    <w:rsid w:val="00FE7511"/>
    <w:rsid w:val="00FF1919"/>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25911-588F-4507-9D58-2EAACE72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29</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3263</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6</cp:revision>
  <cp:lastPrinted>2022-03-25T06:52:00Z</cp:lastPrinted>
  <dcterms:created xsi:type="dcterms:W3CDTF">2022-03-25T06:25:00Z</dcterms:created>
  <dcterms:modified xsi:type="dcterms:W3CDTF">2022-03-25T06:53:00Z</dcterms:modified>
</cp:coreProperties>
</file>