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836C4A" w:rsidP="00836C4A">
      <w:pPr>
        <w:pStyle w:val="3"/>
        <w:spacing w:before="0" w:after="0"/>
        <w:jc w:val="center"/>
        <w:rPr>
          <w:rFonts w:ascii="Times New Roman" w:hAnsi="Times New Roman"/>
          <w:color w:val="333333"/>
          <w:sz w:val="24"/>
          <w:szCs w:val="24"/>
        </w:rPr>
      </w:pPr>
      <w:r>
        <w:rPr>
          <w:rFonts w:ascii="Times New Roman" w:hAnsi="Times New Roman"/>
          <w:color w:val="333333"/>
          <w:sz w:val="24"/>
          <w:szCs w:val="24"/>
        </w:rPr>
        <w:t xml:space="preserve">АДМИНИСТРАЦИЯ </w:t>
      </w:r>
      <w:r w:rsidR="00E5736E" w:rsidRPr="001A4A04">
        <w:rPr>
          <w:rFonts w:ascii="Times New Roman" w:hAnsi="Times New Roman"/>
          <w:color w:val="333333"/>
          <w:sz w:val="24"/>
          <w:szCs w:val="24"/>
        </w:rPr>
        <w:t>МУНИЦИП</w:t>
      </w:r>
      <w:r w:rsidR="00E5736E" w:rsidRPr="001A4A04">
        <w:rPr>
          <w:rFonts w:ascii="Times New Roman" w:hAnsi="Times New Roman"/>
          <w:bCs w:val="0"/>
          <w:color w:val="333333"/>
          <w:sz w:val="24"/>
          <w:szCs w:val="24"/>
        </w:rPr>
        <w:t>АЛЬНОГО</w:t>
      </w:r>
      <w:r w:rsidR="00E5736E" w:rsidRPr="001A4A04">
        <w:rPr>
          <w:rFonts w:ascii="Times New Roman" w:hAnsi="Times New Roman"/>
          <w:color w:val="333333"/>
          <w:sz w:val="24"/>
          <w:szCs w:val="24"/>
        </w:rPr>
        <w:t xml:space="preserve"> ОБРАЗОВАНИЯ</w:t>
      </w:r>
    </w:p>
    <w:p w:rsidR="00E5736E" w:rsidRPr="00643C70" w:rsidRDefault="00E5736E" w:rsidP="00836C4A">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836C4A">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Default="00E5736E" w:rsidP="00836C4A">
      <w:pPr>
        <w:jc w:val="center"/>
        <w:rPr>
          <w:color w:val="333333"/>
          <w:sz w:val="28"/>
          <w:szCs w:val="28"/>
        </w:rPr>
      </w:pPr>
    </w:p>
    <w:p w:rsidR="00836C4A" w:rsidRPr="00643C70" w:rsidRDefault="00836C4A" w:rsidP="00836C4A">
      <w:pPr>
        <w:jc w:val="center"/>
        <w:rPr>
          <w:color w:val="333333"/>
          <w:sz w:val="28"/>
          <w:szCs w:val="28"/>
        </w:rPr>
      </w:pPr>
    </w:p>
    <w:p w:rsidR="00836C4A" w:rsidRPr="00F867BA" w:rsidRDefault="00E5736E" w:rsidP="00F867BA">
      <w:pPr>
        <w:pStyle w:val="2"/>
        <w:spacing w:before="0" w:after="0"/>
        <w:jc w:val="center"/>
        <w:rPr>
          <w:rFonts w:ascii="Times New Roman" w:hAnsi="Times New Roman"/>
          <w:i w:val="0"/>
          <w:color w:val="333333"/>
          <w:sz w:val="32"/>
          <w:szCs w:val="32"/>
        </w:rPr>
      </w:pPr>
      <w:r w:rsidRPr="001A4A04">
        <w:rPr>
          <w:rFonts w:ascii="Times New Roman" w:hAnsi="Times New Roman"/>
          <w:i w:val="0"/>
          <w:color w:val="333333"/>
          <w:sz w:val="32"/>
          <w:szCs w:val="32"/>
        </w:rPr>
        <w:t>П О С Т А Н О В Л Е Н И Е</w:t>
      </w:r>
    </w:p>
    <w:p w:rsidR="00836C4A" w:rsidRPr="00836C4A" w:rsidRDefault="00836C4A" w:rsidP="00836C4A">
      <w:pPr>
        <w:rPr>
          <w:sz w:val="28"/>
        </w:rPr>
      </w:pPr>
    </w:p>
    <w:p w:rsidR="00585119" w:rsidRDefault="00C31827" w:rsidP="00836C4A">
      <w:pPr>
        <w:jc w:val="both"/>
        <w:rPr>
          <w:sz w:val="26"/>
        </w:rPr>
      </w:pPr>
      <w:r>
        <w:rPr>
          <w:sz w:val="26"/>
        </w:rPr>
        <w:t>25.01.2021</w:t>
      </w:r>
      <w:r w:rsidR="00C51773">
        <w:rPr>
          <w:sz w:val="26"/>
        </w:rPr>
        <w:t xml:space="preserve">    </w:t>
      </w:r>
      <w:r w:rsidR="00585119">
        <w:rPr>
          <w:sz w:val="26"/>
        </w:rPr>
        <w:t xml:space="preserve">                                                                             </w:t>
      </w:r>
      <w:r>
        <w:rPr>
          <w:sz w:val="26"/>
        </w:rPr>
        <w:t xml:space="preserve">                           № 6</w:t>
      </w:r>
    </w:p>
    <w:p w:rsidR="00155237" w:rsidRDefault="00155237" w:rsidP="00836C4A">
      <w:pPr>
        <w:jc w:val="both"/>
        <w:rPr>
          <w:sz w:val="26"/>
        </w:rPr>
      </w:pPr>
    </w:p>
    <w:tbl>
      <w:tblPr>
        <w:tblW w:w="0" w:type="auto"/>
        <w:tblLook w:val="04A0" w:firstRow="1" w:lastRow="0" w:firstColumn="1" w:lastColumn="0" w:noHBand="0" w:noVBand="1"/>
      </w:tblPr>
      <w:tblGrid>
        <w:gridCol w:w="5920"/>
      </w:tblGrid>
      <w:tr w:rsidR="00155237" w:rsidRPr="00E24831" w:rsidTr="00F867BA">
        <w:trPr>
          <w:trHeight w:val="1099"/>
        </w:trPr>
        <w:tc>
          <w:tcPr>
            <w:tcW w:w="5920" w:type="dxa"/>
            <w:shd w:val="clear" w:color="auto" w:fill="auto"/>
          </w:tcPr>
          <w:p w:rsidR="00155237" w:rsidRPr="00E24831" w:rsidRDefault="00155237" w:rsidP="00E24831">
            <w:pPr>
              <w:jc w:val="both"/>
              <w:rPr>
                <w:sz w:val="26"/>
              </w:rPr>
            </w:pPr>
            <w:r w:rsidRPr="00E24831">
              <w:rPr>
                <w:i/>
                <w:iCs/>
                <w:sz w:val="24"/>
                <w:szCs w:val="24"/>
              </w:rPr>
              <w:t>О внесении изменений и дополнений в постановление администрации муниципального      образования Паустов</w:t>
            </w:r>
            <w:r w:rsidR="00382255" w:rsidRPr="00E24831">
              <w:rPr>
                <w:i/>
                <w:iCs/>
                <w:sz w:val="24"/>
                <w:szCs w:val="24"/>
              </w:rPr>
              <w:t xml:space="preserve">ское  Вязниковского района  от </w:t>
            </w:r>
            <w:r w:rsidRPr="00E24831">
              <w:rPr>
                <w:i/>
                <w:iCs/>
                <w:sz w:val="24"/>
                <w:szCs w:val="24"/>
              </w:rPr>
              <w:t xml:space="preserve">09.01.2020 </w:t>
            </w:r>
            <w:r w:rsidR="00013123" w:rsidRPr="00E24831">
              <w:rPr>
                <w:i/>
                <w:iCs/>
                <w:sz w:val="24"/>
                <w:szCs w:val="24"/>
              </w:rPr>
              <w:t>№ 4 «О</w:t>
            </w:r>
            <w:r w:rsidRPr="00E24831">
              <w:rPr>
                <w:i/>
                <w:iCs/>
                <w:sz w:val="24"/>
                <w:szCs w:val="24"/>
              </w:rPr>
              <w:t>б утверждении   муниципальной Программы «Энергосбережение и  повышение энергетической</w:t>
            </w:r>
            <w:r w:rsidR="00C31827" w:rsidRPr="00E24831">
              <w:rPr>
                <w:i/>
                <w:iCs/>
                <w:sz w:val="24"/>
                <w:szCs w:val="24"/>
              </w:rPr>
              <w:t xml:space="preserve"> э</w:t>
            </w:r>
            <w:r w:rsidRPr="00E24831">
              <w:rPr>
                <w:i/>
                <w:iCs/>
                <w:sz w:val="24"/>
                <w:szCs w:val="24"/>
              </w:rPr>
              <w:t>ффективности в    муниципальном образовании Паустовское  Вязниковского района Владимирской области на 2020-2022 годы»»</w:t>
            </w:r>
          </w:p>
        </w:tc>
      </w:tr>
    </w:tbl>
    <w:p w:rsidR="00730CDE" w:rsidRPr="00EC60F0" w:rsidRDefault="00730CDE" w:rsidP="00585119">
      <w:pPr>
        <w:autoSpaceDE w:val="0"/>
        <w:autoSpaceDN w:val="0"/>
        <w:adjustRightInd w:val="0"/>
        <w:ind w:right="5386"/>
        <w:jc w:val="both"/>
        <w:rPr>
          <w:sz w:val="28"/>
          <w:szCs w:val="28"/>
        </w:rPr>
      </w:pPr>
    </w:p>
    <w:p w:rsidR="00013123" w:rsidRPr="00013123" w:rsidRDefault="00C31827" w:rsidP="00013123">
      <w:pPr>
        <w:shd w:val="clear" w:color="auto" w:fill="FFFFFF"/>
        <w:spacing w:before="120"/>
        <w:ind w:right="34" w:firstLine="567"/>
        <w:jc w:val="both"/>
        <w:rPr>
          <w:sz w:val="28"/>
          <w:szCs w:val="28"/>
        </w:rPr>
      </w:pPr>
      <w:r w:rsidRPr="00C31827">
        <w:rPr>
          <w:sz w:val="28"/>
          <w:szCs w:val="28"/>
        </w:rPr>
        <w:t>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постановлением главы администрации муниципального образования Паустовское Вязниковского района от 01.06.2010 № 46 «О порядке разработки, формирования, утверждения и реализации долгосрочных муниципальных целевых программ в муниципальном образовании Паустовское Вязниковского района Владимирской области», постановлением администрации муниципального образования Паустовское Вязниковского района от 09.04.2013 № 41 «</w:t>
      </w:r>
      <w:hyperlink r:id="rId9" w:history="1">
        <w:r w:rsidRPr="00C31827">
          <w:rPr>
            <w:rStyle w:val="ac"/>
            <w:color w:val="auto"/>
            <w:sz w:val="28"/>
            <w:szCs w:val="28"/>
            <w:u w:val="none"/>
          </w:rPr>
          <w:t>Об утверждении Порядка проведения оценки эффективности реализации долгосрочных муниципальных целевых программ в муниципальном образовании Паустовское Вязниковского района Владимирской области</w:t>
        </w:r>
      </w:hyperlink>
      <w:r w:rsidRPr="00C31827">
        <w:rPr>
          <w:sz w:val="28"/>
          <w:szCs w:val="28"/>
        </w:rPr>
        <w:t xml:space="preserve">», Уставом муниципального образования Паустовское Вязниковского района,                           </w:t>
      </w:r>
      <w:r w:rsidRPr="00C31827">
        <w:rPr>
          <w:b/>
          <w:sz w:val="28"/>
          <w:szCs w:val="28"/>
        </w:rPr>
        <w:t>п о с т а н о в л я ю:</w:t>
      </w:r>
    </w:p>
    <w:p w:rsidR="00C57F25" w:rsidRPr="001A5A4D" w:rsidRDefault="00C2244C" w:rsidP="00F867BA">
      <w:pPr>
        <w:spacing w:before="120"/>
        <w:ind w:right="-2" w:firstLine="567"/>
        <w:jc w:val="both"/>
        <w:rPr>
          <w:sz w:val="28"/>
          <w:szCs w:val="28"/>
        </w:rPr>
      </w:pPr>
      <w:r w:rsidRPr="001A5A4D">
        <w:rPr>
          <w:sz w:val="28"/>
          <w:szCs w:val="28"/>
        </w:rPr>
        <w:t xml:space="preserve">1. Внести </w:t>
      </w:r>
      <w:r w:rsidR="00F867BA">
        <w:rPr>
          <w:sz w:val="28"/>
          <w:szCs w:val="28"/>
        </w:rPr>
        <w:t xml:space="preserve">изменения и дополнения </w:t>
      </w:r>
      <w:r w:rsidRPr="001A5A4D">
        <w:rPr>
          <w:sz w:val="28"/>
          <w:szCs w:val="28"/>
        </w:rPr>
        <w:t xml:space="preserve">в постановление администрации муниципального образования Паустовское Вязниковского района Владимирской области от </w:t>
      </w:r>
      <w:r w:rsidR="00013123">
        <w:rPr>
          <w:sz w:val="28"/>
          <w:szCs w:val="28"/>
        </w:rPr>
        <w:t xml:space="preserve">09.01.2020 № 4 </w:t>
      </w:r>
      <w:r w:rsidR="00013123" w:rsidRPr="00013123">
        <w:rPr>
          <w:iCs/>
          <w:sz w:val="28"/>
          <w:szCs w:val="28"/>
        </w:rPr>
        <w:t xml:space="preserve">«Об утверждении муниципальной Программы </w:t>
      </w:r>
      <w:r w:rsidR="00013123">
        <w:rPr>
          <w:iCs/>
          <w:sz w:val="28"/>
          <w:szCs w:val="28"/>
        </w:rPr>
        <w:t xml:space="preserve">«Энергосбережение и </w:t>
      </w:r>
      <w:r w:rsidR="00013123" w:rsidRPr="00013123">
        <w:rPr>
          <w:iCs/>
          <w:sz w:val="28"/>
          <w:szCs w:val="28"/>
        </w:rPr>
        <w:t>повышение энергетической эф</w:t>
      </w:r>
      <w:r w:rsidR="00013123">
        <w:rPr>
          <w:iCs/>
          <w:sz w:val="28"/>
          <w:szCs w:val="28"/>
        </w:rPr>
        <w:t xml:space="preserve">фективности в </w:t>
      </w:r>
      <w:r w:rsidR="00013123" w:rsidRPr="00013123">
        <w:rPr>
          <w:iCs/>
          <w:sz w:val="28"/>
          <w:szCs w:val="28"/>
        </w:rPr>
        <w:t xml:space="preserve">муниципальном образовании </w:t>
      </w:r>
      <w:r w:rsidR="00013123">
        <w:rPr>
          <w:iCs/>
          <w:sz w:val="28"/>
          <w:szCs w:val="28"/>
        </w:rPr>
        <w:t xml:space="preserve">Паустовское </w:t>
      </w:r>
      <w:r w:rsidR="00013123" w:rsidRPr="00013123">
        <w:rPr>
          <w:iCs/>
          <w:sz w:val="28"/>
          <w:szCs w:val="28"/>
        </w:rPr>
        <w:t>Вязниковского района Владимирской области на 2020-2022 годы»»</w:t>
      </w:r>
      <w:r w:rsidRPr="00013123">
        <w:rPr>
          <w:sz w:val="28"/>
          <w:szCs w:val="28"/>
        </w:rPr>
        <w:t xml:space="preserve"> </w:t>
      </w:r>
      <w:r w:rsidR="00F867BA">
        <w:rPr>
          <w:sz w:val="28"/>
          <w:szCs w:val="28"/>
        </w:rPr>
        <w:t>и читать приложения № 1 к постановлению администрации муниципального образования Паустовское в следующей редакции.</w:t>
      </w:r>
    </w:p>
    <w:p w:rsidR="00836C4A" w:rsidRDefault="001F7506" w:rsidP="00836C4A">
      <w:pPr>
        <w:spacing w:before="120"/>
        <w:ind w:firstLine="567"/>
        <w:jc w:val="both"/>
        <w:rPr>
          <w:sz w:val="28"/>
          <w:szCs w:val="28"/>
        </w:rPr>
      </w:pPr>
      <w:r w:rsidRPr="001A5A4D">
        <w:rPr>
          <w:color w:val="000000"/>
          <w:spacing w:val="-13"/>
          <w:sz w:val="28"/>
          <w:szCs w:val="28"/>
        </w:rPr>
        <w:t>2. Контроль за исполнением на</w:t>
      </w:r>
      <w:r w:rsidR="00013123">
        <w:rPr>
          <w:color w:val="000000"/>
          <w:spacing w:val="-13"/>
          <w:sz w:val="28"/>
          <w:szCs w:val="28"/>
        </w:rPr>
        <w:t>стоящего постановления оставляю за собой</w:t>
      </w:r>
      <w:r w:rsidR="001A5A4D">
        <w:rPr>
          <w:color w:val="000000"/>
          <w:spacing w:val="-13"/>
          <w:sz w:val="28"/>
          <w:szCs w:val="28"/>
        </w:rPr>
        <w:t>.</w:t>
      </w:r>
    </w:p>
    <w:p w:rsidR="0029545A" w:rsidRPr="00F867BA" w:rsidRDefault="001F7506" w:rsidP="00F867BA">
      <w:pPr>
        <w:spacing w:before="120"/>
        <w:ind w:firstLine="567"/>
        <w:jc w:val="both"/>
        <w:rPr>
          <w:sz w:val="28"/>
          <w:szCs w:val="28"/>
        </w:rPr>
      </w:pPr>
      <w:r w:rsidRPr="001A5A4D">
        <w:rPr>
          <w:color w:val="000000"/>
          <w:spacing w:val="-13"/>
          <w:sz w:val="28"/>
          <w:szCs w:val="28"/>
        </w:rPr>
        <w:t>3.</w:t>
      </w:r>
      <w:r w:rsidR="001A5A4D">
        <w:rPr>
          <w:color w:val="000000"/>
          <w:spacing w:val="-13"/>
          <w:sz w:val="28"/>
          <w:szCs w:val="28"/>
        </w:rPr>
        <w:t xml:space="preserve"> </w:t>
      </w:r>
      <w:r w:rsidRPr="001A5A4D">
        <w:rPr>
          <w:color w:val="000000"/>
          <w:spacing w:val="-13"/>
          <w:sz w:val="28"/>
          <w:szCs w:val="28"/>
        </w:rPr>
        <w:t xml:space="preserve">Постановление вступает в силу со дня его </w:t>
      </w:r>
      <w:r w:rsidR="00836C4A">
        <w:rPr>
          <w:color w:val="000000"/>
          <w:spacing w:val="-13"/>
          <w:sz w:val="28"/>
          <w:szCs w:val="28"/>
        </w:rPr>
        <w:t xml:space="preserve">официального </w:t>
      </w:r>
      <w:r w:rsidRPr="001A5A4D">
        <w:rPr>
          <w:color w:val="000000"/>
          <w:spacing w:val="-13"/>
          <w:sz w:val="28"/>
          <w:szCs w:val="28"/>
        </w:rPr>
        <w:t>опубликования.</w:t>
      </w:r>
    </w:p>
    <w:p w:rsidR="00F867BA" w:rsidRDefault="00F867BA" w:rsidP="00F867BA">
      <w:pPr>
        <w:spacing w:before="120"/>
        <w:jc w:val="both"/>
        <w:rPr>
          <w:color w:val="000000"/>
          <w:spacing w:val="-13"/>
          <w:sz w:val="28"/>
          <w:szCs w:val="28"/>
        </w:rPr>
      </w:pPr>
      <w:r>
        <w:rPr>
          <w:color w:val="000000"/>
          <w:spacing w:val="-13"/>
          <w:sz w:val="28"/>
          <w:szCs w:val="28"/>
        </w:rPr>
        <w:t xml:space="preserve">          </w:t>
      </w:r>
    </w:p>
    <w:p w:rsidR="00395DD6" w:rsidRDefault="00F867BA" w:rsidP="00F867BA">
      <w:pPr>
        <w:spacing w:before="120"/>
        <w:jc w:val="both"/>
        <w:rPr>
          <w:sz w:val="28"/>
          <w:szCs w:val="28"/>
        </w:rPr>
      </w:pPr>
      <w:r>
        <w:rPr>
          <w:color w:val="000000"/>
          <w:spacing w:val="-13"/>
          <w:sz w:val="28"/>
          <w:szCs w:val="28"/>
        </w:rPr>
        <w:t xml:space="preserve">           </w:t>
      </w:r>
      <w:r w:rsidR="00B64544">
        <w:rPr>
          <w:color w:val="000000"/>
          <w:spacing w:val="-13"/>
          <w:sz w:val="28"/>
          <w:szCs w:val="28"/>
        </w:rPr>
        <w:t>Глава местной администрации</w:t>
      </w:r>
      <w:r w:rsidR="00395DD6" w:rsidRPr="001A5A4D">
        <w:rPr>
          <w:sz w:val="28"/>
          <w:szCs w:val="28"/>
        </w:rPr>
        <w:t xml:space="preserve">                                         </w:t>
      </w:r>
      <w:r w:rsidR="00BC40FC" w:rsidRPr="001A5A4D">
        <w:rPr>
          <w:sz w:val="28"/>
          <w:szCs w:val="28"/>
        </w:rPr>
        <w:t xml:space="preserve">     </w:t>
      </w:r>
      <w:r w:rsidR="00836C4A">
        <w:rPr>
          <w:sz w:val="28"/>
          <w:szCs w:val="28"/>
        </w:rPr>
        <w:t xml:space="preserve">                </w:t>
      </w:r>
      <w:r w:rsidR="00BC40FC" w:rsidRPr="001A5A4D">
        <w:rPr>
          <w:sz w:val="28"/>
          <w:szCs w:val="28"/>
        </w:rPr>
        <w:t xml:space="preserve"> </w:t>
      </w:r>
      <w:r w:rsidR="002537C9">
        <w:rPr>
          <w:sz w:val="28"/>
          <w:szCs w:val="28"/>
        </w:rPr>
        <w:t>Д.С. Фунтов</w:t>
      </w:r>
    </w:p>
    <w:p w:rsidR="00F867BA" w:rsidRPr="00AA4E0C" w:rsidRDefault="00F867BA" w:rsidP="00F867BA">
      <w:pPr>
        <w:spacing w:before="120"/>
        <w:jc w:val="right"/>
        <w:rPr>
          <w:sz w:val="28"/>
          <w:szCs w:val="28"/>
        </w:rPr>
      </w:pPr>
      <w:r>
        <w:rPr>
          <w:color w:val="000000"/>
          <w:sz w:val="28"/>
          <w:szCs w:val="28"/>
        </w:rPr>
        <w:lastRenderedPageBreak/>
        <w:t>Приложение № 1</w:t>
      </w:r>
    </w:p>
    <w:p w:rsidR="00F867BA" w:rsidRDefault="00F867BA" w:rsidP="00F867BA">
      <w:pPr>
        <w:jc w:val="right"/>
      </w:pPr>
      <w:r>
        <w:rPr>
          <w:color w:val="000000"/>
          <w:sz w:val="28"/>
          <w:szCs w:val="28"/>
        </w:rPr>
        <w:t>к постановлению администрации МО</w:t>
      </w:r>
    </w:p>
    <w:p w:rsidR="00F867BA" w:rsidRDefault="00F867BA" w:rsidP="00F867BA">
      <w:pPr>
        <w:jc w:val="right"/>
      </w:pPr>
      <w:r>
        <w:rPr>
          <w:color w:val="000000"/>
          <w:sz w:val="28"/>
          <w:szCs w:val="28"/>
        </w:rPr>
        <w:t>Паустовское  Вязниковского района</w:t>
      </w:r>
    </w:p>
    <w:p w:rsidR="00F867BA" w:rsidRDefault="00F867BA" w:rsidP="00F867BA">
      <w:pPr>
        <w:jc w:val="right"/>
        <w:rPr>
          <w:color w:val="000000"/>
          <w:sz w:val="28"/>
          <w:szCs w:val="28"/>
        </w:rPr>
      </w:pPr>
      <w:r>
        <w:rPr>
          <w:color w:val="000000"/>
          <w:sz w:val="28"/>
          <w:szCs w:val="28"/>
        </w:rPr>
        <w:t xml:space="preserve"> от 09.01.2020г. №  4</w:t>
      </w:r>
    </w:p>
    <w:p w:rsidR="00F867BA" w:rsidRDefault="00F867BA" w:rsidP="00F867BA">
      <w:pPr>
        <w:jc w:val="right"/>
      </w:pPr>
      <w:r>
        <w:rPr>
          <w:color w:val="000000"/>
          <w:sz w:val="28"/>
          <w:szCs w:val="28"/>
        </w:rPr>
        <w:t xml:space="preserve">   </w:t>
      </w:r>
    </w:p>
    <w:p w:rsidR="00F867BA" w:rsidRDefault="00F867BA" w:rsidP="00F867BA">
      <w:pPr>
        <w:jc w:val="right"/>
        <w:rPr>
          <w:sz w:val="28"/>
          <w:szCs w:val="28"/>
        </w:rPr>
      </w:pPr>
    </w:p>
    <w:p w:rsidR="00F867BA" w:rsidRDefault="00F867BA" w:rsidP="00F867BA">
      <w:pPr>
        <w:pStyle w:val="ConsPlusTitle"/>
        <w:widowControl/>
        <w:tabs>
          <w:tab w:val="left" w:pos="3261"/>
          <w:tab w:val="left" w:pos="3828"/>
        </w:tabs>
        <w:jc w:val="center"/>
      </w:pPr>
      <w:r>
        <w:rPr>
          <w:color w:val="000000"/>
          <w:sz w:val="28"/>
          <w:szCs w:val="28"/>
        </w:rPr>
        <w:t>Муниципальная программа</w:t>
      </w:r>
    </w:p>
    <w:p w:rsidR="00F867BA" w:rsidRDefault="00F867BA" w:rsidP="00F867BA">
      <w:pPr>
        <w:pStyle w:val="Default"/>
        <w:jc w:val="center"/>
      </w:pPr>
      <w:r>
        <w:rPr>
          <w:rFonts w:ascii="Times New Roman" w:eastAsia="Times New Roman" w:hAnsi="Times New Roman" w:cs="Times New Roman"/>
        </w:rPr>
        <w:t xml:space="preserve"> </w:t>
      </w:r>
      <w:r>
        <w:rPr>
          <w:rFonts w:ascii="Times New Roman" w:hAnsi="Times New Roman" w:cs="Times New Roman"/>
          <w:b/>
        </w:rPr>
        <w:t>"ЭНЕРГОСБЕРЕЖЕНИЕ И ПОВЫШЕНИЕ ЭНЕРГЕТИЧЕСКОЙ ЭФФЕКТИВНОСТИ МУНИЦИПАЛЬНОГО ОБРАЗОВАНИЯ ПАУСТОВСКОЕ ВЯЗНИКОВСКОГО РАЙОНА на 2020-2022 г.г.»</w:t>
      </w:r>
    </w:p>
    <w:p w:rsidR="00F867BA" w:rsidRDefault="00F867BA" w:rsidP="00F867BA">
      <w:pPr>
        <w:pStyle w:val="ConsPlusTitle"/>
        <w:widowControl/>
        <w:tabs>
          <w:tab w:val="left" w:pos="3261"/>
          <w:tab w:val="left" w:pos="3828"/>
        </w:tabs>
        <w:jc w:val="center"/>
        <w:rPr>
          <w:b w:val="0"/>
          <w:sz w:val="28"/>
          <w:szCs w:val="28"/>
        </w:rPr>
      </w:pPr>
    </w:p>
    <w:p w:rsidR="00F867BA" w:rsidRDefault="00F867BA" w:rsidP="00F867BA">
      <w:pPr>
        <w:pStyle w:val="ConsPlusTitle"/>
        <w:widowControl/>
        <w:tabs>
          <w:tab w:val="left" w:pos="3261"/>
          <w:tab w:val="left" w:pos="3828"/>
        </w:tabs>
        <w:jc w:val="center"/>
      </w:pPr>
      <w:r>
        <w:rPr>
          <w:b w:val="0"/>
          <w:sz w:val="28"/>
          <w:szCs w:val="28"/>
        </w:rPr>
        <w:t>ПАСПОРТ</w:t>
      </w:r>
    </w:p>
    <w:p w:rsidR="00F867BA" w:rsidRDefault="00F867BA" w:rsidP="00F867BA">
      <w:pPr>
        <w:pStyle w:val="ConsPlusTitle"/>
        <w:widowControl/>
        <w:tabs>
          <w:tab w:val="left" w:pos="3261"/>
          <w:tab w:val="left" w:pos="3828"/>
        </w:tabs>
        <w:jc w:val="center"/>
        <w:rPr>
          <w:b w:val="0"/>
          <w:sz w:val="28"/>
          <w:szCs w:val="28"/>
        </w:rPr>
      </w:pPr>
    </w:p>
    <w:tbl>
      <w:tblPr>
        <w:tblW w:w="10238" w:type="dxa"/>
        <w:jc w:val="center"/>
        <w:tblLayout w:type="fixed"/>
        <w:tblCellMar>
          <w:left w:w="70" w:type="dxa"/>
          <w:right w:w="70" w:type="dxa"/>
        </w:tblCellMar>
        <w:tblLook w:val="0000" w:firstRow="0" w:lastRow="0" w:firstColumn="0" w:lastColumn="0" w:noHBand="0" w:noVBand="0"/>
      </w:tblPr>
      <w:tblGrid>
        <w:gridCol w:w="521"/>
        <w:gridCol w:w="2185"/>
        <w:gridCol w:w="1250"/>
        <w:gridCol w:w="1250"/>
        <w:gridCol w:w="1250"/>
        <w:gridCol w:w="1250"/>
        <w:gridCol w:w="1250"/>
        <w:gridCol w:w="1282"/>
      </w:tblGrid>
      <w:tr w:rsidR="00F867BA" w:rsidTr="003B5110">
        <w:trPr>
          <w:cantSplit/>
          <w:trHeight w:val="925"/>
          <w:jc w:val="center"/>
        </w:trPr>
        <w:tc>
          <w:tcPr>
            <w:tcW w:w="521" w:type="dxa"/>
            <w:tcBorders>
              <w:top w:val="single" w:sz="6" w:space="0" w:color="000000"/>
              <w:left w:val="single" w:sz="6" w:space="0" w:color="000000"/>
              <w:bottom w:val="single" w:sz="6" w:space="0" w:color="000000"/>
            </w:tcBorders>
            <w:shd w:val="clear" w:color="auto" w:fill="auto"/>
          </w:tcPr>
          <w:p w:rsidR="00F867BA" w:rsidRDefault="00F867BA" w:rsidP="003B5110">
            <w:pPr>
              <w:jc w:val="center"/>
            </w:pPr>
            <w:r>
              <w:rPr>
                <w:rFonts w:eastAsia="Times New Roman CYR"/>
              </w:rPr>
              <w:t>№</w:t>
            </w:r>
          </w:p>
        </w:tc>
        <w:tc>
          <w:tcPr>
            <w:tcW w:w="2185" w:type="dxa"/>
            <w:tcBorders>
              <w:top w:val="single" w:sz="6" w:space="0" w:color="000000"/>
              <w:left w:val="single" w:sz="4" w:space="0" w:color="000000"/>
              <w:bottom w:val="single" w:sz="6" w:space="0" w:color="000000"/>
            </w:tcBorders>
            <w:shd w:val="clear" w:color="auto" w:fill="auto"/>
          </w:tcPr>
          <w:p w:rsidR="00F867BA" w:rsidRDefault="00F867BA" w:rsidP="003B5110">
            <w:pPr>
              <w:pStyle w:val="ConsPlusNormal"/>
              <w:widowControl/>
              <w:ind w:firstLine="0"/>
            </w:pPr>
            <w:r>
              <w:rPr>
                <w:rFonts w:ascii="Times New Roman" w:hAnsi="Times New Roman" w:cs="Times New Roman"/>
                <w:sz w:val="24"/>
                <w:szCs w:val="24"/>
              </w:rPr>
              <w:t>Наименование программы</w:t>
            </w:r>
          </w:p>
        </w:tc>
        <w:tc>
          <w:tcPr>
            <w:tcW w:w="753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867BA" w:rsidRDefault="00F867BA" w:rsidP="003B5110">
            <w:pPr>
              <w:pStyle w:val="ConsPlusTitle"/>
              <w:widowControl/>
              <w:tabs>
                <w:tab w:val="left" w:pos="3261"/>
                <w:tab w:val="left" w:pos="3828"/>
              </w:tabs>
              <w:jc w:val="both"/>
            </w:pPr>
            <w:r>
              <w:rPr>
                <w:b w:val="0"/>
                <w:bCs w:val="0"/>
                <w:color w:val="000000"/>
                <w:sz w:val="24"/>
                <w:szCs w:val="24"/>
              </w:rPr>
              <w:t>"Энергосбережение и повышение энергетической эффективности муниципального образования Паустовское Вязниковского  района</w:t>
            </w:r>
            <w:r>
              <w:rPr>
                <w:b w:val="0"/>
                <w:bCs w:val="0"/>
                <w:sz w:val="24"/>
                <w:szCs w:val="24"/>
              </w:rPr>
              <w:t xml:space="preserve"> на 2020-2022  г.г.» (далее Программа)</w:t>
            </w:r>
          </w:p>
        </w:tc>
      </w:tr>
      <w:tr w:rsidR="00F867BA" w:rsidTr="003B5110">
        <w:trPr>
          <w:cantSplit/>
          <w:trHeight w:val="937"/>
          <w:jc w:val="center"/>
        </w:trPr>
        <w:tc>
          <w:tcPr>
            <w:tcW w:w="521" w:type="dxa"/>
            <w:tcBorders>
              <w:top w:val="single" w:sz="6" w:space="0" w:color="000000"/>
              <w:left w:val="single" w:sz="6" w:space="0" w:color="000000"/>
              <w:bottom w:val="single" w:sz="6" w:space="0" w:color="000000"/>
            </w:tcBorders>
            <w:shd w:val="clear" w:color="auto" w:fill="auto"/>
          </w:tcPr>
          <w:p w:rsidR="00F867BA" w:rsidRDefault="00F867BA" w:rsidP="003B5110">
            <w:pPr>
              <w:pStyle w:val="ConsPlusNormal"/>
              <w:widowControl/>
              <w:ind w:firstLine="0"/>
              <w:jc w:val="center"/>
            </w:pPr>
            <w:r>
              <w:rPr>
                <w:rFonts w:ascii="Times New Roman" w:hAnsi="Times New Roman" w:cs="Times New Roman"/>
                <w:sz w:val="24"/>
                <w:szCs w:val="24"/>
              </w:rPr>
              <w:t>1.</w:t>
            </w:r>
          </w:p>
        </w:tc>
        <w:tc>
          <w:tcPr>
            <w:tcW w:w="2185" w:type="dxa"/>
            <w:tcBorders>
              <w:top w:val="single" w:sz="6" w:space="0" w:color="000000"/>
              <w:left w:val="single" w:sz="4" w:space="0" w:color="000000"/>
              <w:bottom w:val="single" w:sz="6" w:space="0" w:color="000000"/>
            </w:tcBorders>
            <w:shd w:val="clear" w:color="auto" w:fill="auto"/>
          </w:tcPr>
          <w:p w:rsidR="00F867BA" w:rsidRDefault="00F867BA" w:rsidP="003B5110">
            <w:pPr>
              <w:pStyle w:val="ConsPlusNormal"/>
              <w:widowControl/>
              <w:ind w:firstLine="0"/>
            </w:pPr>
            <w:r>
              <w:rPr>
                <w:rFonts w:ascii="Times New Roman" w:hAnsi="Times New Roman" w:cs="Times New Roman"/>
                <w:sz w:val="24"/>
                <w:szCs w:val="24"/>
              </w:rPr>
              <w:t>Основание для разработки Программы</w:t>
            </w:r>
          </w:p>
        </w:tc>
        <w:tc>
          <w:tcPr>
            <w:tcW w:w="7532" w:type="dxa"/>
            <w:gridSpan w:val="6"/>
            <w:tcBorders>
              <w:top w:val="single" w:sz="6" w:space="0" w:color="000000"/>
              <w:left w:val="single" w:sz="6" w:space="0" w:color="000000"/>
              <w:bottom w:val="single" w:sz="6" w:space="0" w:color="000000"/>
              <w:right w:val="single" w:sz="6" w:space="0" w:color="000000"/>
            </w:tcBorders>
            <w:shd w:val="clear" w:color="auto" w:fill="auto"/>
          </w:tcPr>
          <w:p w:rsidR="00F867BA" w:rsidRPr="006C6BA2" w:rsidRDefault="00F867BA" w:rsidP="003B5110">
            <w:pPr>
              <w:pStyle w:val="ConsPlusNormal"/>
              <w:widowControl/>
              <w:ind w:firstLine="0"/>
              <w:jc w:val="both"/>
            </w:pPr>
            <w:r w:rsidRPr="006C6BA2">
              <w:rPr>
                <w:rFonts w:ascii="Times New Roman" w:hAnsi="Times New Roman" w:cs="Times New Roman"/>
                <w:sz w:val="24"/>
                <w:szCs w:val="24"/>
              </w:rPr>
              <w:t>Постановление администрации Владимирской области от 01.02.2012 г. № 94 об утверждении «Государственной программы «Энергосбережение и повышение энергетической эффективности</w:t>
            </w:r>
            <w:r w:rsidRPr="006C6BA2">
              <w:rPr>
                <w:rFonts w:ascii="Times New Roman" w:hAnsi="Times New Roman" w:cs="Times New Roman"/>
                <w:b/>
                <w:sz w:val="24"/>
                <w:szCs w:val="24"/>
              </w:rPr>
              <w:t xml:space="preserve"> </w:t>
            </w:r>
            <w:r w:rsidRPr="006C6BA2">
              <w:rPr>
                <w:rFonts w:ascii="Times New Roman" w:hAnsi="Times New Roman" w:cs="Times New Roman"/>
                <w:sz w:val="24"/>
                <w:szCs w:val="24"/>
              </w:rPr>
              <w:t>во Владимирско</w:t>
            </w:r>
            <w:r>
              <w:rPr>
                <w:rFonts w:ascii="Times New Roman" w:hAnsi="Times New Roman" w:cs="Times New Roman"/>
                <w:sz w:val="24"/>
                <w:szCs w:val="24"/>
              </w:rPr>
              <w:t>й области</w:t>
            </w:r>
            <w:r w:rsidRPr="006C6BA2">
              <w:rPr>
                <w:rFonts w:ascii="Times New Roman" w:hAnsi="Times New Roman" w:cs="Times New Roman"/>
                <w:sz w:val="24"/>
                <w:szCs w:val="24"/>
              </w:rPr>
              <w:t>»</w:t>
            </w:r>
          </w:p>
        </w:tc>
      </w:tr>
      <w:tr w:rsidR="00F867BA" w:rsidTr="003B5110">
        <w:trPr>
          <w:cantSplit/>
          <w:trHeight w:val="597"/>
          <w:jc w:val="center"/>
        </w:trPr>
        <w:tc>
          <w:tcPr>
            <w:tcW w:w="521" w:type="dxa"/>
            <w:tcBorders>
              <w:top w:val="single" w:sz="6" w:space="0" w:color="000000"/>
              <w:left w:val="single" w:sz="6" w:space="0" w:color="000000"/>
              <w:bottom w:val="single" w:sz="6" w:space="0" w:color="000000"/>
            </w:tcBorders>
            <w:shd w:val="clear" w:color="auto" w:fill="auto"/>
          </w:tcPr>
          <w:p w:rsidR="00F867BA" w:rsidRDefault="00F867BA" w:rsidP="003B5110">
            <w:pPr>
              <w:pStyle w:val="ConsPlusNormal"/>
              <w:widowControl/>
              <w:ind w:firstLine="0"/>
              <w:jc w:val="center"/>
            </w:pPr>
            <w:r>
              <w:rPr>
                <w:rFonts w:ascii="Times New Roman" w:hAnsi="Times New Roman" w:cs="Times New Roman"/>
                <w:sz w:val="24"/>
                <w:szCs w:val="24"/>
              </w:rPr>
              <w:t>2.</w:t>
            </w:r>
          </w:p>
        </w:tc>
        <w:tc>
          <w:tcPr>
            <w:tcW w:w="2185" w:type="dxa"/>
            <w:tcBorders>
              <w:top w:val="single" w:sz="6" w:space="0" w:color="000000"/>
              <w:left w:val="single" w:sz="4" w:space="0" w:color="000000"/>
              <w:bottom w:val="single" w:sz="6" w:space="0" w:color="000000"/>
            </w:tcBorders>
            <w:shd w:val="clear" w:color="auto" w:fill="auto"/>
          </w:tcPr>
          <w:p w:rsidR="00F867BA" w:rsidRDefault="00F867BA" w:rsidP="003B5110">
            <w:pPr>
              <w:pStyle w:val="ConsPlusNormal"/>
              <w:widowControl/>
              <w:ind w:firstLine="0"/>
            </w:pPr>
            <w:r>
              <w:rPr>
                <w:rFonts w:ascii="Times New Roman" w:hAnsi="Times New Roman" w:cs="Times New Roman"/>
                <w:sz w:val="24"/>
                <w:szCs w:val="24"/>
              </w:rPr>
              <w:t>Заказчик Программы</w:t>
            </w:r>
          </w:p>
        </w:tc>
        <w:tc>
          <w:tcPr>
            <w:tcW w:w="7532" w:type="dxa"/>
            <w:gridSpan w:val="6"/>
            <w:tcBorders>
              <w:top w:val="single" w:sz="6" w:space="0" w:color="000000"/>
              <w:left w:val="single" w:sz="6" w:space="0" w:color="000000"/>
              <w:bottom w:val="single" w:sz="6" w:space="0" w:color="000000"/>
              <w:right w:val="single" w:sz="6" w:space="0" w:color="000000"/>
            </w:tcBorders>
            <w:shd w:val="clear" w:color="auto" w:fill="auto"/>
          </w:tcPr>
          <w:p w:rsidR="00F867BA" w:rsidRPr="00D258B0" w:rsidRDefault="00F867BA" w:rsidP="003B5110">
            <w:pPr>
              <w:pStyle w:val="ConsPlusNormal"/>
              <w:widowControl/>
              <w:ind w:firstLine="0"/>
            </w:pPr>
            <w:r>
              <w:rPr>
                <w:rFonts w:ascii="Times New Roman" w:hAnsi="Times New Roman" w:cs="Times New Roman"/>
                <w:sz w:val="24"/>
                <w:szCs w:val="24"/>
              </w:rPr>
              <w:t>Администрация муниципального образования Паустовское Вязниковского района Владимирской области</w:t>
            </w:r>
          </w:p>
        </w:tc>
      </w:tr>
      <w:tr w:rsidR="00F867BA" w:rsidTr="003B5110">
        <w:trPr>
          <w:cantSplit/>
          <w:trHeight w:val="992"/>
          <w:jc w:val="center"/>
        </w:trPr>
        <w:tc>
          <w:tcPr>
            <w:tcW w:w="521" w:type="dxa"/>
            <w:tcBorders>
              <w:top w:val="single" w:sz="6" w:space="0" w:color="000000"/>
              <w:left w:val="single" w:sz="6" w:space="0" w:color="000000"/>
              <w:bottom w:val="single" w:sz="6" w:space="0" w:color="000000"/>
            </w:tcBorders>
            <w:shd w:val="clear" w:color="auto" w:fill="auto"/>
          </w:tcPr>
          <w:p w:rsidR="00F867BA" w:rsidRDefault="00F867BA" w:rsidP="003B5110">
            <w:pPr>
              <w:pStyle w:val="ConsPlusNormal"/>
              <w:widowControl/>
              <w:ind w:firstLine="0"/>
              <w:jc w:val="center"/>
            </w:pPr>
            <w:r>
              <w:rPr>
                <w:rFonts w:ascii="Times New Roman" w:hAnsi="Times New Roman" w:cs="Times New Roman"/>
                <w:sz w:val="24"/>
                <w:szCs w:val="24"/>
              </w:rPr>
              <w:t>3.</w:t>
            </w:r>
          </w:p>
        </w:tc>
        <w:tc>
          <w:tcPr>
            <w:tcW w:w="2185" w:type="dxa"/>
            <w:tcBorders>
              <w:top w:val="single" w:sz="6" w:space="0" w:color="000000"/>
              <w:left w:val="single" w:sz="4" w:space="0" w:color="000000"/>
              <w:bottom w:val="single" w:sz="6" w:space="0" w:color="000000"/>
            </w:tcBorders>
            <w:shd w:val="clear" w:color="auto" w:fill="auto"/>
          </w:tcPr>
          <w:p w:rsidR="00F867BA" w:rsidRDefault="00F867BA" w:rsidP="003B5110">
            <w:pPr>
              <w:pStyle w:val="ConsPlusNormal"/>
              <w:widowControl/>
              <w:ind w:firstLine="0"/>
            </w:pPr>
            <w:r>
              <w:rPr>
                <w:rFonts w:ascii="Times New Roman" w:hAnsi="Times New Roman" w:cs="Times New Roman"/>
                <w:sz w:val="24"/>
                <w:szCs w:val="24"/>
              </w:rPr>
              <w:t>Ответственный исполнитель Программы</w:t>
            </w:r>
          </w:p>
        </w:tc>
        <w:tc>
          <w:tcPr>
            <w:tcW w:w="7532" w:type="dxa"/>
            <w:gridSpan w:val="6"/>
            <w:tcBorders>
              <w:top w:val="single" w:sz="6" w:space="0" w:color="000000"/>
              <w:left w:val="single" w:sz="6" w:space="0" w:color="000000"/>
              <w:bottom w:val="single" w:sz="6" w:space="0" w:color="000000"/>
              <w:right w:val="single" w:sz="6" w:space="0" w:color="000000"/>
            </w:tcBorders>
            <w:shd w:val="clear" w:color="auto" w:fill="auto"/>
          </w:tcPr>
          <w:p w:rsidR="00F867BA" w:rsidRDefault="00F867BA" w:rsidP="003B5110">
            <w:pPr>
              <w:pStyle w:val="ConsPlusNormal"/>
              <w:widowControl/>
              <w:tabs>
                <w:tab w:val="left" w:pos="0"/>
              </w:tabs>
              <w:ind w:firstLine="0"/>
            </w:pPr>
            <w:r>
              <w:rPr>
                <w:rFonts w:ascii="Times New Roman" w:hAnsi="Times New Roman" w:cs="Times New Roman"/>
                <w:sz w:val="24"/>
                <w:szCs w:val="24"/>
              </w:rPr>
              <w:t>Администрация муниципального образования Паустовское Вязниковского района Владимирской области</w:t>
            </w:r>
          </w:p>
          <w:p w:rsidR="00F867BA" w:rsidRDefault="00F867BA" w:rsidP="003B5110">
            <w:pPr>
              <w:pStyle w:val="ConsPlusNormal"/>
              <w:widowControl/>
              <w:tabs>
                <w:tab w:val="left" w:pos="0"/>
              </w:tabs>
              <w:ind w:firstLine="0"/>
              <w:rPr>
                <w:rFonts w:ascii="Times New Roman" w:hAnsi="Times New Roman" w:cs="Times New Roman"/>
                <w:sz w:val="24"/>
                <w:szCs w:val="24"/>
              </w:rPr>
            </w:pPr>
          </w:p>
        </w:tc>
      </w:tr>
      <w:tr w:rsidR="00F867BA" w:rsidTr="003B5110">
        <w:trPr>
          <w:cantSplit/>
          <w:trHeight w:val="1514"/>
          <w:jc w:val="center"/>
        </w:trPr>
        <w:tc>
          <w:tcPr>
            <w:tcW w:w="521" w:type="dxa"/>
            <w:tcBorders>
              <w:top w:val="single" w:sz="6" w:space="0" w:color="000000"/>
              <w:left w:val="single" w:sz="6" w:space="0" w:color="000000"/>
              <w:bottom w:val="single" w:sz="6" w:space="0" w:color="000000"/>
            </w:tcBorders>
            <w:shd w:val="clear" w:color="auto" w:fill="auto"/>
          </w:tcPr>
          <w:p w:rsidR="00F867BA" w:rsidRDefault="00F867BA" w:rsidP="003B5110">
            <w:pPr>
              <w:pStyle w:val="ConsPlusNormal"/>
              <w:widowControl/>
              <w:ind w:firstLine="0"/>
              <w:jc w:val="center"/>
            </w:pPr>
            <w:r>
              <w:rPr>
                <w:rFonts w:ascii="Times New Roman" w:hAnsi="Times New Roman" w:cs="Times New Roman"/>
                <w:sz w:val="24"/>
                <w:szCs w:val="24"/>
              </w:rPr>
              <w:t>4.</w:t>
            </w:r>
          </w:p>
        </w:tc>
        <w:tc>
          <w:tcPr>
            <w:tcW w:w="2185" w:type="dxa"/>
            <w:tcBorders>
              <w:top w:val="single" w:sz="6" w:space="0" w:color="000000"/>
              <w:left w:val="single" w:sz="4" w:space="0" w:color="000000"/>
              <w:bottom w:val="single" w:sz="6" w:space="0" w:color="000000"/>
            </w:tcBorders>
            <w:shd w:val="clear" w:color="auto" w:fill="auto"/>
          </w:tcPr>
          <w:p w:rsidR="00F867BA" w:rsidRDefault="00F867BA" w:rsidP="003B5110">
            <w:pPr>
              <w:pStyle w:val="ConsPlusNormal"/>
              <w:widowControl/>
              <w:ind w:firstLine="0"/>
            </w:pPr>
            <w:r>
              <w:rPr>
                <w:rFonts w:ascii="Times New Roman" w:eastAsia="Times New Roman" w:hAnsi="Times New Roman" w:cs="Times New Roman"/>
                <w:sz w:val="24"/>
                <w:szCs w:val="24"/>
              </w:rPr>
              <w:t xml:space="preserve"> </w:t>
            </w:r>
            <w:r>
              <w:rPr>
                <w:rFonts w:ascii="Times New Roman" w:hAnsi="Times New Roman" w:cs="Times New Roman"/>
                <w:sz w:val="24"/>
                <w:szCs w:val="24"/>
              </w:rPr>
              <w:t>Основные цели Программы</w:t>
            </w:r>
          </w:p>
        </w:tc>
        <w:tc>
          <w:tcPr>
            <w:tcW w:w="7532" w:type="dxa"/>
            <w:gridSpan w:val="6"/>
            <w:tcBorders>
              <w:top w:val="single" w:sz="6" w:space="0" w:color="000000"/>
              <w:left w:val="single" w:sz="6" w:space="0" w:color="000000"/>
              <w:bottom w:val="single" w:sz="6" w:space="0" w:color="000000"/>
              <w:right w:val="single" w:sz="6" w:space="0" w:color="000000"/>
            </w:tcBorders>
            <w:shd w:val="clear" w:color="auto" w:fill="auto"/>
          </w:tcPr>
          <w:p w:rsidR="00F867BA" w:rsidRDefault="00F867BA" w:rsidP="003B5110">
            <w:pPr>
              <w:pStyle w:val="ConsPlusNormal"/>
              <w:ind w:firstLine="0"/>
              <w:jc w:val="both"/>
            </w:pPr>
            <w:r>
              <w:rPr>
                <w:rFonts w:ascii="Times New Roman" w:hAnsi="Times New Roman" w:cs="Times New Roman"/>
                <w:sz w:val="24"/>
                <w:szCs w:val="24"/>
              </w:rPr>
              <w:t>1.</w:t>
            </w:r>
            <w:r>
              <w:rPr>
                <w:rFonts w:ascii="Times New Roman" w:hAnsi="Times New Roman" w:cs="Times New Roman"/>
                <w:color w:val="111111"/>
                <w:sz w:val="24"/>
                <w:szCs w:val="24"/>
              </w:rPr>
              <w:t>Снижение затрат на топливно-энергетические ресурсы (ТЭР)</w:t>
            </w:r>
          </w:p>
          <w:p w:rsidR="00F867BA" w:rsidRDefault="00F867BA" w:rsidP="003B5110">
            <w:pPr>
              <w:pStyle w:val="Default"/>
              <w:jc w:val="both"/>
            </w:pPr>
            <w:r>
              <w:rPr>
                <w:rFonts w:ascii="Times New Roman" w:hAnsi="Times New Roman" w:cs="Times New Roman"/>
              </w:rPr>
              <w:t>2. Строительства (реконструкция, модернизация) систем (объектов и (или) сетей) теплоснабжения, в том числе в связи уведомлениями, направленными собственниками  источников тепловой энергии, о выводе источников тепловой энергии из эксплуатации; в связи с закрытием неэффективных котельных, подключенная (расчетная) мощность которых составляет менее 40% от установленной мощности, и перевода в водогрейный режим источников теплоснабжения</w:t>
            </w:r>
          </w:p>
        </w:tc>
      </w:tr>
      <w:tr w:rsidR="00F867BA" w:rsidTr="003B5110">
        <w:trPr>
          <w:cantSplit/>
          <w:trHeight w:val="694"/>
          <w:jc w:val="center"/>
        </w:trPr>
        <w:tc>
          <w:tcPr>
            <w:tcW w:w="521" w:type="dxa"/>
            <w:tcBorders>
              <w:top w:val="single" w:sz="6" w:space="0" w:color="000000"/>
              <w:left w:val="single" w:sz="6" w:space="0" w:color="000000"/>
              <w:bottom w:val="single" w:sz="6" w:space="0" w:color="000000"/>
            </w:tcBorders>
            <w:shd w:val="clear" w:color="auto" w:fill="auto"/>
          </w:tcPr>
          <w:p w:rsidR="00F867BA" w:rsidRDefault="00F867BA" w:rsidP="003B5110">
            <w:pPr>
              <w:pStyle w:val="ConsPlusNormal"/>
              <w:widowControl/>
              <w:ind w:firstLine="0"/>
              <w:jc w:val="center"/>
            </w:pPr>
            <w:r>
              <w:rPr>
                <w:rFonts w:ascii="Times New Roman" w:hAnsi="Times New Roman" w:cs="Times New Roman"/>
                <w:i/>
                <w:sz w:val="24"/>
                <w:szCs w:val="24"/>
              </w:rPr>
              <w:t>5</w:t>
            </w:r>
          </w:p>
        </w:tc>
        <w:tc>
          <w:tcPr>
            <w:tcW w:w="2185" w:type="dxa"/>
            <w:tcBorders>
              <w:top w:val="single" w:sz="6" w:space="0" w:color="000000"/>
              <w:left w:val="single" w:sz="4" w:space="0" w:color="000000"/>
              <w:bottom w:val="single" w:sz="6" w:space="0" w:color="000000"/>
            </w:tcBorders>
            <w:shd w:val="clear" w:color="auto" w:fill="auto"/>
          </w:tcPr>
          <w:p w:rsidR="00F867BA" w:rsidRDefault="00F867BA" w:rsidP="003B5110">
            <w:pPr>
              <w:pStyle w:val="ConsPlusNormal"/>
              <w:widowControl/>
              <w:ind w:firstLine="0"/>
            </w:pPr>
            <w:r>
              <w:rPr>
                <w:rFonts w:ascii="Times New Roman" w:hAnsi="Times New Roman" w:cs="Times New Roman"/>
                <w:sz w:val="24"/>
                <w:szCs w:val="24"/>
              </w:rPr>
              <w:t>Основные задачи Подпрограммы</w:t>
            </w:r>
          </w:p>
        </w:tc>
        <w:tc>
          <w:tcPr>
            <w:tcW w:w="7532" w:type="dxa"/>
            <w:gridSpan w:val="6"/>
            <w:tcBorders>
              <w:top w:val="single" w:sz="6" w:space="0" w:color="000000"/>
              <w:left w:val="single" w:sz="6" w:space="0" w:color="000000"/>
              <w:bottom w:val="single" w:sz="6" w:space="0" w:color="000000"/>
              <w:right w:val="single" w:sz="6" w:space="0" w:color="000000"/>
            </w:tcBorders>
            <w:shd w:val="clear" w:color="auto" w:fill="auto"/>
          </w:tcPr>
          <w:p w:rsidR="00F867BA" w:rsidRDefault="00F867BA" w:rsidP="003B5110">
            <w:pPr>
              <w:pStyle w:val="ConsPlusNormal"/>
              <w:ind w:firstLine="0"/>
            </w:pPr>
            <w:r>
              <w:rPr>
                <w:rFonts w:ascii="Times New Roman" w:hAnsi="Times New Roman" w:cs="Times New Roman"/>
                <w:color w:val="111111"/>
                <w:sz w:val="24"/>
                <w:szCs w:val="24"/>
              </w:rPr>
              <w:t>1. Оценка эффективности использования топливно-энергетических ресурсов путем проведения энергетических обследований.</w:t>
            </w:r>
          </w:p>
          <w:p w:rsidR="00F867BA" w:rsidRPr="00803CB3" w:rsidRDefault="00F867BA" w:rsidP="003B5110">
            <w:pPr>
              <w:pStyle w:val="ConsPlusNormal"/>
              <w:ind w:firstLine="0"/>
              <w:rPr>
                <w:rFonts w:ascii="Times New Roman" w:hAnsi="Times New Roman" w:cs="Times New Roman"/>
                <w:color w:val="111111"/>
                <w:sz w:val="24"/>
                <w:szCs w:val="24"/>
              </w:rPr>
            </w:pPr>
            <w:r>
              <w:rPr>
                <w:rFonts w:ascii="Times New Roman" w:hAnsi="Times New Roman" w:cs="Times New Roman"/>
                <w:color w:val="111111"/>
                <w:sz w:val="24"/>
                <w:szCs w:val="24"/>
              </w:rPr>
              <w:t>2. Перевод муниципальных  учреждений на индивидуальное отопление</w:t>
            </w:r>
          </w:p>
        </w:tc>
      </w:tr>
      <w:tr w:rsidR="00F867BA" w:rsidTr="003B5110">
        <w:trPr>
          <w:cantSplit/>
          <w:trHeight w:val="1268"/>
          <w:jc w:val="center"/>
        </w:trPr>
        <w:tc>
          <w:tcPr>
            <w:tcW w:w="521" w:type="dxa"/>
            <w:tcBorders>
              <w:top w:val="single" w:sz="6" w:space="0" w:color="000000"/>
              <w:left w:val="single" w:sz="6" w:space="0" w:color="000000"/>
              <w:bottom w:val="single" w:sz="6" w:space="0" w:color="000000"/>
            </w:tcBorders>
            <w:shd w:val="clear" w:color="auto" w:fill="auto"/>
          </w:tcPr>
          <w:p w:rsidR="00F867BA" w:rsidRDefault="00F867BA" w:rsidP="003B5110">
            <w:pPr>
              <w:pStyle w:val="ConsPlusNormal"/>
              <w:widowControl/>
              <w:ind w:firstLine="0"/>
              <w:jc w:val="center"/>
            </w:pPr>
            <w:r>
              <w:rPr>
                <w:rFonts w:ascii="Times New Roman" w:hAnsi="Times New Roman" w:cs="Times New Roman"/>
                <w:sz w:val="24"/>
                <w:szCs w:val="24"/>
              </w:rPr>
              <w:t>6.</w:t>
            </w:r>
          </w:p>
        </w:tc>
        <w:tc>
          <w:tcPr>
            <w:tcW w:w="2185" w:type="dxa"/>
            <w:tcBorders>
              <w:top w:val="single" w:sz="6" w:space="0" w:color="000000"/>
              <w:left w:val="single" w:sz="4" w:space="0" w:color="000000"/>
              <w:bottom w:val="single" w:sz="6" w:space="0" w:color="000000"/>
            </w:tcBorders>
            <w:shd w:val="clear" w:color="auto" w:fill="auto"/>
          </w:tcPr>
          <w:p w:rsidR="00F867BA" w:rsidRDefault="00F867BA" w:rsidP="003B5110">
            <w:pPr>
              <w:pStyle w:val="ConsPlusNormal"/>
              <w:widowControl/>
              <w:ind w:firstLine="0"/>
            </w:pPr>
            <w:r>
              <w:rPr>
                <w:rFonts w:ascii="Times New Roman" w:hAnsi="Times New Roman" w:cs="Times New Roman"/>
                <w:sz w:val="24"/>
                <w:szCs w:val="24"/>
              </w:rPr>
              <w:t>Важнейшие целевые индикаторы и показатели</w:t>
            </w:r>
          </w:p>
        </w:tc>
        <w:tc>
          <w:tcPr>
            <w:tcW w:w="7532" w:type="dxa"/>
            <w:gridSpan w:val="6"/>
            <w:tcBorders>
              <w:top w:val="single" w:sz="6" w:space="0" w:color="000000"/>
              <w:left w:val="single" w:sz="6" w:space="0" w:color="000000"/>
              <w:bottom w:val="single" w:sz="6" w:space="0" w:color="000000"/>
              <w:right w:val="single" w:sz="6" w:space="0" w:color="000000"/>
            </w:tcBorders>
            <w:shd w:val="clear" w:color="auto" w:fill="auto"/>
          </w:tcPr>
          <w:p w:rsidR="00F867BA" w:rsidRDefault="00F867BA" w:rsidP="003B5110">
            <w:pPr>
              <w:pStyle w:val="ConsPlusNormal"/>
              <w:widowControl/>
              <w:ind w:right="-1" w:firstLine="72"/>
            </w:pPr>
            <w:r>
              <w:rPr>
                <w:rFonts w:ascii="Times New Roman" w:eastAsia="Times New Roman" w:hAnsi="Times New Roman" w:cs="Times New Roman"/>
                <w:color w:val="000000"/>
                <w:sz w:val="24"/>
                <w:szCs w:val="24"/>
                <w:lang w:eastAsia="ru-RU"/>
              </w:rPr>
              <w:t>Снижение оплаты за предоставленные коммунальные услуги</w:t>
            </w:r>
          </w:p>
        </w:tc>
      </w:tr>
      <w:tr w:rsidR="00F867BA" w:rsidTr="003B5110">
        <w:trPr>
          <w:cantSplit/>
          <w:trHeight w:val="961"/>
          <w:jc w:val="center"/>
        </w:trPr>
        <w:tc>
          <w:tcPr>
            <w:tcW w:w="521" w:type="dxa"/>
            <w:tcBorders>
              <w:top w:val="single" w:sz="6" w:space="0" w:color="000000"/>
              <w:left w:val="single" w:sz="6" w:space="0" w:color="000000"/>
              <w:bottom w:val="single" w:sz="6" w:space="0" w:color="000000"/>
            </w:tcBorders>
            <w:shd w:val="clear" w:color="auto" w:fill="auto"/>
          </w:tcPr>
          <w:p w:rsidR="00F867BA" w:rsidRDefault="00F867BA" w:rsidP="003B5110">
            <w:pPr>
              <w:pStyle w:val="ConsPlusNormal"/>
              <w:widowControl/>
              <w:ind w:firstLine="0"/>
              <w:jc w:val="center"/>
            </w:pPr>
            <w:r>
              <w:rPr>
                <w:rFonts w:ascii="Times New Roman" w:hAnsi="Times New Roman" w:cs="Times New Roman"/>
                <w:sz w:val="24"/>
                <w:szCs w:val="24"/>
              </w:rPr>
              <w:t>7.</w:t>
            </w:r>
          </w:p>
        </w:tc>
        <w:tc>
          <w:tcPr>
            <w:tcW w:w="2185" w:type="dxa"/>
            <w:tcBorders>
              <w:top w:val="single" w:sz="6" w:space="0" w:color="000000"/>
              <w:left w:val="single" w:sz="4" w:space="0" w:color="000000"/>
              <w:bottom w:val="single" w:sz="6" w:space="0" w:color="000000"/>
            </w:tcBorders>
            <w:shd w:val="clear" w:color="auto" w:fill="auto"/>
          </w:tcPr>
          <w:p w:rsidR="00F867BA" w:rsidRDefault="00F867BA" w:rsidP="003B5110">
            <w:pPr>
              <w:pStyle w:val="ConsPlusNormal"/>
              <w:widowControl/>
              <w:ind w:firstLine="0"/>
            </w:pPr>
            <w:r>
              <w:rPr>
                <w:rFonts w:ascii="Times New Roman" w:hAnsi="Times New Roman" w:cs="Times New Roman"/>
                <w:sz w:val="24"/>
                <w:szCs w:val="24"/>
              </w:rPr>
              <w:t>Сроки и этапы реализации Программы</w:t>
            </w:r>
          </w:p>
        </w:tc>
        <w:tc>
          <w:tcPr>
            <w:tcW w:w="7532" w:type="dxa"/>
            <w:gridSpan w:val="6"/>
            <w:tcBorders>
              <w:top w:val="single" w:sz="6" w:space="0" w:color="000000"/>
              <w:left w:val="single" w:sz="6" w:space="0" w:color="000000"/>
              <w:bottom w:val="single" w:sz="6" w:space="0" w:color="000000"/>
              <w:right w:val="single" w:sz="6" w:space="0" w:color="000000"/>
            </w:tcBorders>
            <w:shd w:val="clear" w:color="auto" w:fill="auto"/>
          </w:tcPr>
          <w:p w:rsidR="00F867BA" w:rsidRDefault="00F867BA" w:rsidP="003B5110">
            <w:pPr>
              <w:pStyle w:val="ConsPlusNormal"/>
              <w:widowControl/>
              <w:ind w:firstLine="0"/>
            </w:pPr>
            <w:r>
              <w:rPr>
                <w:rFonts w:ascii="Times New Roman" w:hAnsi="Times New Roman" w:cs="Times New Roman"/>
                <w:sz w:val="24"/>
                <w:szCs w:val="24"/>
              </w:rPr>
              <w:t>2020– 2022 годы</w:t>
            </w:r>
          </w:p>
          <w:p w:rsidR="00F867BA" w:rsidRDefault="00F867BA" w:rsidP="003B5110">
            <w:pPr>
              <w:pStyle w:val="ConsPlusNormal"/>
              <w:widowControl/>
              <w:ind w:firstLine="0"/>
            </w:pPr>
            <w:r>
              <w:rPr>
                <w:rFonts w:ascii="Times New Roman" w:hAnsi="Times New Roman" w:cs="Times New Roman"/>
                <w:sz w:val="24"/>
                <w:szCs w:val="24"/>
              </w:rPr>
              <w:t>I этап – 2020  год;</w:t>
            </w:r>
          </w:p>
          <w:p w:rsidR="00F867BA" w:rsidRPr="006D739D" w:rsidRDefault="006D739D" w:rsidP="003B5110">
            <w:pPr>
              <w:pStyle w:val="ConsPlusNormal"/>
              <w:widowControl/>
              <w:ind w:firstLine="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этап – 2021 год</w:t>
            </w:r>
          </w:p>
        </w:tc>
      </w:tr>
      <w:tr w:rsidR="00F867BA" w:rsidTr="003B5110">
        <w:trPr>
          <w:cantSplit/>
          <w:trHeight w:val="360"/>
          <w:jc w:val="center"/>
        </w:trPr>
        <w:tc>
          <w:tcPr>
            <w:tcW w:w="521" w:type="dxa"/>
            <w:tcBorders>
              <w:top w:val="single" w:sz="6" w:space="0" w:color="000000"/>
              <w:left w:val="single" w:sz="6" w:space="0" w:color="000000"/>
              <w:bottom w:val="single" w:sz="6" w:space="0" w:color="000000"/>
            </w:tcBorders>
            <w:shd w:val="clear" w:color="auto" w:fill="auto"/>
          </w:tcPr>
          <w:p w:rsidR="00F867BA" w:rsidRDefault="00F867BA" w:rsidP="003B5110">
            <w:pPr>
              <w:pStyle w:val="ConsPlusNormal"/>
              <w:widowControl/>
              <w:ind w:firstLine="0"/>
              <w:jc w:val="center"/>
            </w:pPr>
            <w:r>
              <w:rPr>
                <w:rFonts w:ascii="Times New Roman" w:hAnsi="Times New Roman" w:cs="Times New Roman"/>
                <w:sz w:val="24"/>
                <w:szCs w:val="24"/>
              </w:rPr>
              <w:t>8.</w:t>
            </w:r>
          </w:p>
        </w:tc>
        <w:tc>
          <w:tcPr>
            <w:tcW w:w="2185" w:type="dxa"/>
            <w:tcBorders>
              <w:top w:val="single" w:sz="6" w:space="0" w:color="000000"/>
              <w:left w:val="single" w:sz="4" w:space="0" w:color="000000"/>
              <w:bottom w:val="single" w:sz="6" w:space="0" w:color="000000"/>
            </w:tcBorders>
            <w:shd w:val="clear" w:color="auto" w:fill="auto"/>
          </w:tcPr>
          <w:p w:rsidR="00F867BA" w:rsidRDefault="00F867BA" w:rsidP="003B5110">
            <w:pPr>
              <w:pStyle w:val="ConsPlusNormal"/>
              <w:widowControl/>
              <w:ind w:firstLine="0"/>
            </w:pPr>
            <w:r>
              <w:rPr>
                <w:rFonts w:ascii="Times New Roman" w:hAnsi="Times New Roman" w:cs="Times New Roman"/>
                <w:sz w:val="24"/>
                <w:szCs w:val="24"/>
              </w:rPr>
              <w:t>Исполнители основных мероприятий Программы</w:t>
            </w:r>
          </w:p>
        </w:tc>
        <w:tc>
          <w:tcPr>
            <w:tcW w:w="7532" w:type="dxa"/>
            <w:gridSpan w:val="6"/>
            <w:tcBorders>
              <w:top w:val="single" w:sz="6" w:space="0" w:color="000000"/>
              <w:left w:val="single" w:sz="6" w:space="0" w:color="000000"/>
              <w:bottom w:val="single" w:sz="6" w:space="0" w:color="000000"/>
              <w:right w:val="single" w:sz="6" w:space="0" w:color="000000"/>
            </w:tcBorders>
            <w:shd w:val="clear" w:color="auto" w:fill="auto"/>
          </w:tcPr>
          <w:p w:rsidR="00F867BA" w:rsidRDefault="00F867BA" w:rsidP="003B5110">
            <w:pPr>
              <w:pStyle w:val="ConsPlusNormal"/>
              <w:widowControl/>
              <w:ind w:firstLine="0"/>
            </w:pPr>
            <w:r>
              <w:rPr>
                <w:rFonts w:ascii="Times New Roman" w:eastAsia="Times New Roman" w:hAnsi="Times New Roman" w:cs="Times New Roman"/>
                <w:sz w:val="24"/>
                <w:szCs w:val="24"/>
              </w:rPr>
              <w:t xml:space="preserve">Администрация </w:t>
            </w:r>
            <w:r>
              <w:rPr>
                <w:rFonts w:ascii="Times New Roman" w:hAnsi="Times New Roman" w:cs="Times New Roman"/>
                <w:sz w:val="24"/>
                <w:szCs w:val="24"/>
              </w:rPr>
              <w:t>муниципальное образование Паустовское Вязниковского района</w:t>
            </w:r>
          </w:p>
        </w:tc>
      </w:tr>
      <w:tr w:rsidR="00F867BA" w:rsidTr="003B5110">
        <w:trPr>
          <w:cantSplit/>
          <w:trHeight w:val="112"/>
          <w:jc w:val="center"/>
        </w:trPr>
        <w:tc>
          <w:tcPr>
            <w:tcW w:w="521" w:type="dxa"/>
            <w:vMerge w:val="restart"/>
            <w:tcBorders>
              <w:top w:val="single" w:sz="6" w:space="0" w:color="000000"/>
              <w:left w:val="single" w:sz="6" w:space="0" w:color="000000"/>
            </w:tcBorders>
            <w:shd w:val="clear" w:color="auto" w:fill="auto"/>
          </w:tcPr>
          <w:p w:rsidR="00F867BA" w:rsidRDefault="00F867BA" w:rsidP="003B5110">
            <w:pPr>
              <w:pStyle w:val="ConsPlusNormal"/>
              <w:widowControl/>
              <w:ind w:firstLine="0"/>
              <w:jc w:val="center"/>
            </w:pPr>
            <w:r>
              <w:rPr>
                <w:rFonts w:ascii="Times New Roman" w:hAnsi="Times New Roman" w:cs="Times New Roman"/>
                <w:sz w:val="24"/>
                <w:szCs w:val="24"/>
              </w:rPr>
              <w:lastRenderedPageBreak/>
              <w:t>9.</w:t>
            </w:r>
          </w:p>
        </w:tc>
        <w:tc>
          <w:tcPr>
            <w:tcW w:w="2185" w:type="dxa"/>
            <w:vMerge w:val="restart"/>
            <w:tcBorders>
              <w:top w:val="single" w:sz="6" w:space="0" w:color="000000"/>
              <w:left w:val="single" w:sz="4" w:space="0" w:color="000000"/>
            </w:tcBorders>
            <w:shd w:val="clear" w:color="auto" w:fill="auto"/>
          </w:tcPr>
          <w:p w:rsidR="00F867BA" w:rsidRDefault="00F867BA" w:rsidP="003B5110">
            <w:pPr>
              <w:pStyle w:val="ConsPlusNormal"/>
              <w:widowControl/>
              <w:ind w:firstLine="0"/>
            </w:pPr>
            <w:r>
              <w:rPr>
                <w:rFonts w:ascii="Times New Roman" w:hAnsi="Times New Roman" w:cs="Times New Roman"/>
                <w:sz w:val="24"/>
                <w:szCs w:val="24"/>
              </w:rPr>
              <w:t>Объемы и источники финансирования Программы</w:t>
            </w:r>
          </w:p>
        </w:tc>
        <w:tc>
          <w:tcPr>
            <w:tcW w:w="3750" w:type="dxa"/>
            <w:gridSpan w:val="3"/>
            <w:tcBorders>
              <w:top w:val="single" w:sz="6" w:space="0" w:color="000000"/>
              <w:left w:val="single" w:sz="6" w:space="0" w:color="000000"/>
              <w:bottom w:val="single" w:sz="4" w:space="0" w:color="000000"/>
            </w:tcBorders>
            <w:shd w:val="clear" w:color="auto" w:fill="auto"/>
            <w:vAlign w:val="center"/>
          </w:tcPr>
          <w:p w:rsidR="00F867BA" w:rsidRDefault="00F867BA" w:rsidP="003B5110">
            <w:pPr>
              <w:pStyle w:val="ConsPlusNormal"/>
              <w:ind w:right="-1" w:firstLine="72"/>
            </w:pPr>
            <w:r>
              <w:rPr>
                <w:rFonts w:ascii="Times New Roman" w:hAnsi="Times New Roman" w:cs="Times New Roman"/>
                <w:sz w:val="24"/>
                <w:szCs w:val="24"/>
              </w:rPr>
              <w:t>Общий объем</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pStyle w:val="ConsPlusNormal"/>
              <w:ind w:right="-1" w:firstLine="72"/>
              <w:jc w:val="center"/>
            </w:pPr>
            <w:r>
              <w:rPr>
                <w:rFonts w:ascii="Times New Roman" w:hAnsi="Times New Roman" w:cs="Times New Roman"/>
                <w:sz w:val="24"/>
                <w:szCs w:val="24"/>
              </w:rPr>
              <w:t>–</w:t>
            </w:r>
          </w:p>
        </w:tc>
        <w:tc>
          <w:tcPr>
            <w:tcW w:w="2532" w:type="dxa"/>
            <w:gridSpan w:val="2"/>
            <w:tcBorders>
              <w:top w:val="single" w:sz="6" w:space="0" w:color="000000"/>
              <w:left w:val="single" w:sz="6" w:space="0" w:color="000000"/>
              <w:bottom w:val="single" w:sz="4" w:space="0" w:color="000000"/>
              <w:right w:val="single" w:sz="6" w:space="0" w:color="000000"/>
            </w:tcBorders>
            <w:shd w:val="clear" w:color="auto" w:fill="auto"/>
            <w:vAlign w:val="center"/>
          </w:tcPr>
          <w:p w:rsidR="00F867BA" w:rsidRDefault="00B04771" w:rsidP="003B5110">
            <w:pPr>
              <w:pStyle w:val="ConsPlusNormal"/>
              <w:snapToGrid w:val="0"/>
              <w:ind w:right="-1" w:firstLine="72"/>
            </w:pPr>
            <w:r>
              <w:rPr>
                <w:rFonts w:ascii="Times New Roman" w:hAnsi="Times New Roman" w:cs="Times New Roman"/>
                <w:color w:val="1C1C1C"/>
                <w:sz w:val="24"/>
                <w:szCs w:val="24"/>
              </w:rPr>
              <w:t>10695,8</w:t>
            </w:r>
            <w:r w:rsidR="00F867BA">
              <w:rPr>
                <w:rFonts w:ascii="Times New Roman" w:hAnsi="Times New Roman" w:cs="Times New Roman"/>
                <w:color w:val="1C1C1C"/>
                <w:sz w:val="24"/>
                <w:szCs w:val="24"/>
              </w:rPr>
              <w:t xml:space="preserve"> тыс. руб.</w:t>
            </w:r>
          </w:p>
        </w:tc>
      </w:tr>
      <w:tr w:rsidR="00F867BA" w:rsidTr="003B5110">
        <w:trPr>
          <w:cantSplit/>
          <w:trHeight w:val="109"/>
          <w:jc w:val="center"/>
        </w:trPr>
        <w:tc>
          <w:tcPr>
            <w:tcW w:w="521" w:type="dxa"/>
            <w:vMerge/>
            <w:tcBorders>
              <w:top w:val="single" w:sz="6" w:space="0" w:color="000000"/>
              <w:left w:val="single" w:sz="6" w:space="0" w:color="000000"/>
            </w:tcBorders>
            <w:shd w:val="clear" w:color="auto" w:fill="auto"/>
          </w:tcPr>
          <w:p w:rsidR="00F867BA" w:rsidRDefault="00F867BA" w:rsidP="003B5110">
            <w:pPr>
              <w:snapToGrid w:val="0"/>
              <w:rPr>
                <w:color w:val="FF0000"/>
                <w:sz w:val="24"/>
                <w:szCs w:val="24"/>
              </w:rPr>
            </w:pPr>
          </w:p>
        </w:tc>
        <w:tc>
          <w:tcPr>
            <w:tcW w:w="2185" w:type="dxa"/>
            <w:vMerge/>
            <w:tcBorders>
              <w:top w:val="single" w:sz="6" w:space="0" w:color="000000"/>
              <w:left w:val="single" w:sz="4" w:space="0" w:color="000000"/>
            </w:tcBorders>
            <w:shd w:val="clear" w:color="auto" w:fill="auto"/>
          </w:tcPr>
          <w:p w:rsidR="00F867BA" w:rsidRDefault="00F867BA" w:rsidP="003B5110">
            <w:pPr>
              <w:snapToGrid w:val="0"/>
              <w:rPr>
                <w:color w:val="FF0000"/>
                <w:sz w:val="24"/>
                <w:szCs w:val="24"/>
              </w:rPr>
            </w:pPr>
          </w:p>
        </w:tc>
        <w:tc>
          <w:tcPr>
            <w:tcW w:w="7532" w:type="dxa"/>
            <w:gridSpan w:val="6"/>
            <w:tcBorders>
              <w:top w:val="single" w:sz="6" w:space="0" w:color="000000"/>
              <w:left w:val="single" w:sz="6" w:space="0" w:color="000000"/>
              <w:bottom w:val="single" w:sz="4" w:space="0" w:color="000000"/>
              <w:right w:val="single" w:sz="6" w:space="0" w:color="000000"/>
            </w:tcBorders>
            <w:shd w:val="clear" w:color="auto" w:fill="auto"/>
            <w:vAlign w:val="center"/>
          </w:tcPr>
          <w:p w:rsidR="00F867BA" w:rsidRDefault="00F867BA" w:rsidP="003B5110">
            <w:pPr>
              <w:pStyle w:val="ConsPlusNormal"/>
              <w:ind w:right="-1" w:firstLine="72"/>
            </w:pPr>
            <w:r>
              <w:rPr>
                <w:rFonts w:ascii="Times New Roman" w:hAnsi="Times New Roman" w:cs="Times New Roman"/>
                <w:color w:val="1C1C1C"/>
                <w:sz w:val="24"/>
                <w:szCs w:val="24"/>
              </w:rPr>
              <w:t>в том числе:</w:t>
            </w:r>
          </w:p>
        </w:tc>
      </w:tr>
      <w:tr w:rsidR="00F867BA" w:rsidTr="003B5110">
        <w:trPr>
          <w:cantSplit/>
          <w:trHeight w:val="109"/>
          <w:jc w:val="center"/>
        </w:trPr>
        <w:tc>
          <w:tcPr>
            <w:tcW w:w="521" w:type="dxa"/>
            <w:vMerge/>
            <w:tcBorders>
              <w:top w:val="single" w:sz="6" w:space="0" w:color="000000"/>
              <w:left w:val="single" w:sz="6" w:space="0" w:color="000000"/>
            </w:tcBorders>
            <w:shd w:val="clear" w:color="auto" w:fill="auto"/>
          </w:tcPr>
          <w:p w:rsidR="00F867BA" w:rsidRDefault="00F867BA" w:rsidP="003B5110">
            <w:pPr>
              <w:snapToGrid w:val="0"/>
            </w:pPr>
          </w:p>
        </w:tc>
        <w:tc>
          <w:tcPr>
            <w:tcW w:w="2185" w:type="dxa"/>
            <w:vMerge/>
            <w:tcBorders>
              <w:top w:val="single" w:sz="6" w:space="0" w:color="000000"/>
              <w:left w:val="single" w:sz="4" w:space="0" w:color="000000"/>
            </w:tcBorders>
            <w:shd w:val="clear" w:color="auto" w:fill="auto"/>
          </w:tcPr>
          <w:p w:rsidR="00F867BA" w:rsidRDefault="00F867BA" w:rsidP="003B5110">
            <w:pPr>
              <w:snapToGrid w:val="0"/>
            </w:pPr>
          </w:p>
        </w:tc>
        <w:tc>
          <w:tcPr>
            <w:tcW w:w="3750" w:type="dxa"/>
            <w:gridSpan w:val="3"/>
            <w:tcBorders>
              <w:top w:val="single" w:sz="6" w:space="0" w:color="000000"/>
              <w:left w:val="single" w:sz="6" w:space="0" w:color="000000"/>
              <w:bottom w:val="single" w:sz="4" w:space="0" w:color="000000"/>
            </w:tcBorders>
            <w:shd w:val="clear" w:color="auto" w:fill="auto"/>
            <w:vAlign w:val="center"/>
          </w:tcPr>
          <w:p w:rsidR="00F867BA" w:rsidRDefault="00F867BA" w:rsidP="003B5110">
            <w:pPr>
              <w:pStyle w:val="ConsPlusNormal"/>
              <w:ind w:right="-1" w:firstLine="72"/>
            </w:pPr>
            <w:r>
              <w:rPr>
                <w:rFonts w:ascii="Times New Roman" w:hAnsi="Times New Roman" w:cs="Times New Roman"/>
                <w:sz w:val="24"/>
                <w:szCs w:val="24"/>
              </w:rPr>
              <w:t>федеральный бюджет</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pStyle w:val="ConsPlusNormal"/>
              <w:ind w:right="-1" w:firstLine="72"/>
              <w:jc w:val="center"/>
            </w:pPr>
            <w:r>
              <w:rPr>
                <w:rFonts w:ascii="Times New Roman" w:hAnsi="Times New Roman" w:cs="Times New Roman"/>
                <w:sz w:val="24"/>
                <w:szCs w:val="24"/>
              </w:rPr>
              <w:t>–</w:t>
            </w:r>
          </w:p>
        </w:tc>
        <w:tc>
          <w:tcPr>
            <w:tcW w:w="2532" w:type="dxa"/>
            <w:gridSpan w:val="2"/>
            <w:tcBorders>
              <w:top w:val="single" w:sz="6" w:space="0" w:color="000000"/>
              <w:left w:val="single" w:sz="6" w:space="0" w:color="000000"/>
              <w:bottom w:val="single" w:sz="4" w:space="0" w:color="000000"/>
              <w:right w:val="single" w:sz="6" w:space="0" w:color="000000"/>
            </w:tcBorders>
            <w:shd w:val="clear" w:color="auto" w:fill="auto"/>
            <w:vAlign w:val="center"/>
          </w:tcPr>
          <w:p w:rsidR="00F867BA" w:rsidRDefault="00F867BA" w:rsidP="003B5110">
            <w:pPr>
              <w:pStyle w:val="ConsPlusNormal"/>
              <w:snapToGrid w:val="0"/>
              <w:ind w:right="-1" w:firstLine="72"/>
              <w:rPr>
                <w:rFonts w:ascii="Times New Roman" w:hAnsi="Times New Roman" w:cs="Times New Roman"/>
                <w:color w:val="FF0000"/>
                <w:sz w:val="24"/>
                <w:szCs w:val="24"/>
              </w:rPr>
            </w:pPr>
          </w:p>
        </w:tc>
      </w:tr>
      <w:tr w:rsidR="00F867BA" w:rsidTr="003B5110">
        <w:trPr>
          <w:cantSplit/>
          <w:trHeight w:val="109"/>
          <w:jc w:val="center"/>
        </w:trPr>
        <w:tc>
          <w:tcPr>
            <w:tcW w:w="521" w:type="dxa"/>
            <w:vMerge/>
            <w:tcBorders>
              <w:top w:val="single" w:sz="6" w:space="0" w:color="000000"/>
              <w:left w:val="single" w:sz="6" w:space="0" w:color="000000"/>
            </w:tcBorders>
            <w:shd w:val="clear" w:color="auto" w:fill="auto"/>
          </w:tcPr>
          <w:p w:rsidR="00F867BA" w:rsidRDefault="00F867BA" w:rsidP="003B5110">
            <w:pPr>
              <w:snapToGrid w:val="0"/>
              <w:rPr>
                <w:color w:val="FF0000"/>
                <w:sz w:val="24"/>
                <w:szCs w:val="24"/>
              </w:rPr>
            </w:pPr>
          </w:p>
        </w:tc>
        <w:tc>
          <w:tcPr>
            <w:tcW w:w="2185" w:type="dxa"/>
            <w:vMerge/>
            <w:tcBorders>
              <w:top w:val="single" w:sz="6" w:space="0" w:color="000000"/>
              <w:left w:val="single" w:sz="4" w:space="0" w:color="000000"/>
            </w:tcBorders>
            <w:shd w:val="clear" w:color="auto" w:fill="auto"/>
          </w:tcPr>
          <w:p w:rsidR="00F867BA" w:rsidRDefault="00F867BA" w:rsidP="003B5110">
            <w:pPr>
              <w:snapToGrid w:val="0"/>
              <w:rPr>
                <w:color w:val="FF0000"/>
                <w:sz w:val="24"/>
                <w:szCs w:val="24"/>
              </w:rPr>
            </w:pPr>
          </w:p>
        </w:tc>
        <w:tc>
          <w:tcPr>
            <w:tcW w:w="3750" w:type="dxa"/>
            <w:gridSpan w:val="3"/>
            <w:tcBorders>
              <w:top w:val="single" w:sz="6" w:space="0" w:color="000000"/>
              <w:left w:val="single" w:sz="6" w:space="0" w:color="000000"/>
              <w:bottom w:val="single" w:sz="4" w:space="0" w:color="000000"/>
            </w:tcBorders>
            <w:shd w:val="clear" w:color="auto" w:fill="auto"/>
            <w:vAlign w:val="center"/>
          </w:tcPr>
          <w:p w:rsidR="00F867BA" w:rsidRDefault="00F867BA" w:rsidP="003B5110">
            <w:pPr>
              <w:pStyle w:val="ConsPlusNormal"/>
              <w:ind w:right="-1" w:firstLine="72"/>
            </w:pPr>
            <w:r>
              <w:rPr>
                <w:rFonts w:ascii="Times New Roman" w:hAnsi="Times New Roman" w:cs="Times New Roman"/>
                <w:sz w:val="24"/>
                <w:szCs w:val="24"/>
              </w:rPr>
              <w:t>областной бюджет</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pStyle w:val="ConsPlusNormal"/>
              <w:ind w:right="-1" w:firstLine="72"/>
              <w:jc w:val="center"/>
            </w:pPr>
            <w:r>
              <w:rPr>
                <w:rFonts w:ascii="Times New Roman" w:hAnsi="Times New Roman" w:cs="Times New Roman"/>
                <w:sz w:val="24"/>
                <w:szCs w:val="24"/>
              </w:rPr>
              <w:t>–</w:t>
            </w:r>
          </w:p>
        </w:tc>
        <w:tc>
          <w:tcPr>
            <w:tcW w:w="2532" w:type="dxa"/>
            <w:gridSpan w:val="2"/>
            <w:tcBorders>
              <w:top w:val="single" w:sz="6" w:space="0" w:color="000000"/>
              <w:left w:val="single" w:sz="6" w:space="0" w:color="000000"/>
              <w:bottom w:val="single" w:sz="4" w:space="0" w:color="000000"/>
              <w:right w:val="single" w:sz="6" w:space="0" w:color="000000"/>
            </w:tcBorders>
            <w:shd w:val="clear" w:color="auto" w:fill="auto"/>
            <w:vAlign w:val="center"/>
          </w:tcPr>
          <w:p w:rsidR="00F867BA" w:rsidRDefault="00B04771" w:rsidP="003B5110">
            <w:pPr>
              <w:pStyle w:val="ConsPlusNormal"/>
              <w:ind w:right="-1" w:firstLine="72"/>
            </w:pPr>
            <w:r>
              <w:rPr>
                <w:rFonts w:ascii="Times New Roman" w:hAnsi="Times New Roman" w:cs="Times New Roman"/>
                <w:color w:val="111111"/>
                <w:sz w:val="24"/>
                <w:szCs w:val="24"/>
              </w:rPr>
              <w:t>10161,0</w:t>
            </w:r>
            <w:r w:rsidR="00F867BA">
              <w:rPr>
                <w:rFonts w:ascii="Times New Roman" w:hAnsi="Times New Roman" w:cs="Times New Roman"/>
                <w:color w:val="111111"/>
                <w:sz w:val="24"/>
                <w:szCs w:val="24"/>
              </w:rPr>
              <w:t xml:space="preserve"> тыс. руб.</w:t>
            </w:r>
          </w:p>
        </w:tc>
      </w:tr>
      <w:tr w:rsidR="00F867BA" w:rsidTr="003B5110">
        <w:trPr>
          <w:cantSplit/>
          <w:trHeight w:val="109"/>
          <w:jc w:val="center"/>
        </w:trPr>
        <w:tc>
          <w:tcPr>
            <w:tcW w:w="521" w:type="dxa"/>
            <w:vMerge/>
            <w:tcBorders>
              <w:top w:val="single" w:sz="6" w:space="0" w:color="000000"/>
              <w:left w:val="single" w:sz="6" w:space="0" w:color="000000"/>
            </w:tcBorders>
            <w:shd w:val="clear" w:color="auto" w:fill="auto"/>
          </w:tcPr>
          <w:p w:rsidR="00F867BA" w:rsidRDefault="00F867BA" w:rsidP="003B5110">
            <w:pPr>
              <w:snapToGrid w:val="0"/>
            </w:pPr>
          </w:p>
        </w:tc>
        <w:tc>
          <w:tcPr>
            <w:tcW w:w="2185" w:type="dxa"/>
            <w:vMerge/>
            <w:tcBorders>
              <w:top w:val="single" w:sz="6" w:space="0" w:color="000000"/>
              <w:left w:val="single" w:sz="4" w:space="0" w:color="000000"/>
            </w:tcBorders>
            <w:shd w:val="clear" w:color="auto" w:fill="auto"/>
          </w:tcPr>
          <w:p w:rsidR="00F867BA" w:rsidRDefault="00F867BA" w:rsidP="003B5110">
            <w:pPr>
              <w:snapToGrid w:val="0"/>
            </w:pPr>
          </w:p>
        </w:tc>
        <w:tc>
          <w:tcPr>
            <w:tcW w:w="3750" w:type="dxa"/>
            <w:gridSpan w:val="3"/>
            <w:tcBorders>
              <w:top w:val="single" w:sz="6" w:space="0" w:color="000000"/>
              <w:left w:val="single" w:sz="6" w:space="0" w:color="000000"/>
              <w:bottom w:val="single" w:sz="4" w:space="0" w:color="000000"/>
            </w:tcBorders>
            <w:shd w:val="clear" w:color="auto" w:fill="auto"/>
            <w:vAlign w:val="center"/>
          </w:tcPr>
          <w:p w:rsidR="00F867BA" w:rsidRDefault="00F867BA" w:rsidP="003B5110">
            <w:pPr>
              <w:pStyle w:val="ConsPlusNormal"/>
              <w:ind w:right="-1" w:firstLine="72"/>
            </w:pPr>
            <w:r>
              <w:rPr>
                <w:rFonts w:ascii="Times New Roman" w:hAnsi="Times New Roman" w:cs="Times New Roman"/>
                <w:sz w:val="24"/>
                <w:szCs w:val="24"/>
              </w:rPr>
              <w:t>местный бюджет</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pStyle w:val="ConsPlusNormal"/>
              <w:ind w:right="-1" w:firstLine="72"/>
              <w:jc w:val="center"/>
            </w:pPr>
            <w:r>
              <w:rPr>
                <w:rFonts w:ascii="Times New Roman" w:hAnsi="Times New Roman" w:cs="Times New Roman"/>
                <w:sz w:val="24"/>
                <w:szCs w:val="24"/>
              </w:rPr>
              <w:t>–</w:t>
            </w:r>
          </w:p>
        </w:tc>
        <w:tc>
          <w:tcPr>
            <w:tcW w:w="2532" w:type="dxa"/>
            <w:gridSpan w:val="2"/>
            <w:tcBorders>
              <w:top w:val="single" w:sz="6" w:space="0" w:color="000000"/>
              <w:left w:val="single" w:sz="6" w:space="0" w:color="000000"/>
              <w:bottom w:val="single" w:sz="4" w:space="0" w:color="000000"/>
              <w:right w:val="single" w:sz="6" w:space="0" w:color="000000"/>
            </w:tcBorders>
            <w:shd w:val="clear" w:color="auto" w:fill="auto"/>
            <w:vAlign w:val="center"/>
          </w:tcPr>
          <w:p w:rsidR="00F867BA" w:rsidRPr="00B04771" w:rsidRDefault="00B04771" w:rsidP="00B04771">
            <w:pPr>
              <w:pStyle w:val="ConsPlusNormal"/>
              <w:ind w:right="-1" w:firstLine="72"/>
              <w:rPr>
                <w:rFonts w:ascii="Times New Roman" w:hAnsi="Times New Roman" w:cs="Times New Roman"/>
                <w:color w:val="111111"/>
                <w:sz w:val="24"/>
                <w:szCs w:val="24"/>
              </w:rPr>
            </w:pPr>
            <w:r>
              <w:rPr>
                <w:rFonts w:ascii="Times New Roman" w:hAnsi="Times New Roman" w:cs="Times New Roman"/>
                <w:color w:val="111111"/>
                <w:sz w:val="24"/>
                <w:szCs w:val="24"/>
              </w:rPr>
              <w:t>534,8</w:t>
            </w:r>
            <w:r w:rsidR="00F867BA">
              <w:rPr>
                <w:rFonts w:ascii="Times New Roman" w:hAnsi="Times New Roman" w:cs="Times New Roman"/>
                <w:color w:val="111111"/>
                <w:sz w:val="24"/>
                <w:szCs w:val="24"/>
              </w:rPr>
              <w:t xml:space="preserve"> тыс. руб.</w:t>
            </w:r>
          </w:p>
        </w:tc>
      </w:tr>
      <w:tr w:rsidR="00F867BA" w:rsidTr="003B5110">
        <w:trPr>
          <w:cantSplit/>
          <w:trHeight w:val="109"/>
          <w:jc w:val="center"/>
        </w:trPr>
        <w:tc>
          <w:tcPr>
            <w:tcW w:w="521" w:type="dxa"/>
            <w:vMerge/>
            <w:tcBorders>
              <w:top w:val="single" w:sz="6" w:space="0" w:color="000000"/>
              <w:left w:val="single" w:sz="6" w:space="0" w:color="000000"/>
            </w:tcBorders>
            <w:shd w:val="clear" w:color="auto" w:fill="auto"/>
          </w:tcPr>
          <w:p w:rsidR="00F867BA" w:rsidRDefault="00F867BA" w:rsidP="003B5110">
            <w:pPr>
              <w:snapToGrid w:val="0"/>
            </w:pPr>
          </w:p>
        </w:tc>
        <w:tc>
          <w:tcPr>
            <w:tcW w:w="2185" w:type="dxa"/>
            <w:vMerge/>
            <w:tcBorders>
              <w:top w:val="single" w:sz="6" w:space="0" w:color="000000"/>
              <w:left w:val="single" w:sz="4" w:space="0" w:color="000000"/>
            </w:tcBorders>
            <w:shd w:val="clear" w:color="auto" w:fill="auto"/>
          </w:tcPr>
          <w:p w:rsidR="00F867BA" w:rsidRDefault="00F867BA" w:rsidP="003B5110">
            <w:pPr>
              <w:snapToGrid w:val="0"/>
            </w:pPr>
          </w:p>
        </w:tc>
        <w:tc>
          <w:tcPr>
            <w:tcW w:w="3750" w:type="dxa"/>
            <w:gridSpan w:val="3"/>
            <w:tcBorders>
              <w:top w:val="single" w:sz="6" w:space="0" w:color="000000"/>
              <w:left w:val="single" w:sz="6" w:space="0" w:color="000000"/>
              <w:bottom w:val="single" w:sz="4" w:space="0" w:color="000000"/>
            </w:tcBorders>
            <w:shd w:val="clear" w:color="auto" w:fill="auto"/>
            <w:vAlign w:val="center"/>
          </w:tcPr>
          <w:p w:rsidR="00F867BA" w:rsidRDefault="00F867BA" w:rsidP="003B5110">
            <w:pPr>
              <w:pStyle w:val="ConsPlusNormal"/>
              <w:ind w:right="-1" w:firstLine="72"/>
            </w:pPr>
            <w:r>
              <w:rPr>
                <w:rFonts w:ascii="Times New Roman" w:hAnsi="Times New Roman" w:cs="Times New Roman"/>
                <w:sz w:val="24"/>
                <w:szCs w:val="24"/>
              </w:rPr>
              <w:t>внебюджетные источники</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pStyle w:val="ConsPlusNormal"/>
              <w:ind w:right="-1" w:firstLine="72"/>
              <w:jc w:val="center"/>
            </w:pPr>
            <w:r>
              <w:rPr>
                <w:rFonts w:ascii="Times New Roman" w:hAnsi="Times New Roman" w:cs="Times New Roman"/>
                <w:sz w:val="24"/>
                <w:szCs w:val="24"/>
              </w:rPr>
              <w:t>–</w:t>
            </w:r>
          </w:p>
        </w:tc>
        <w:tc>
          <w:tcPr>
            <w:tcW w:w="2532" w:type="dxa"/>
            <w:gridSpan w:val="2"/>
            <w:tcBorders>
              <w:top w:val="single" w:sz="6" w:space="0" w:color="000000"/>
              <w:left w:val="single" w:sz="6" w:space="0" w:color="000000"/>
              <w:bottom w:val="single" w:sz="4" w:space="0" w:color="000000"/>
              <w:right w:val="single" w:sz="6" w:space="0" w:color="000000"/>
            </w:tcBorders>
            <w:shd w:val="clear" w:color="auto" w:fill="auto"/>
            <w:vAlign w:val="center"/>
          </w:tcPr>
          <w:p w:rsidR="00F867BA" w:rsidRDefault="00F867BA" w:rsidP="003B5110">
            <w:pPr>
              <w:pStyle w:val="ConsPlusNormal"/>
              <w:snapToGrid w:val="0"/>
              <w:ind w:right="-1" w:firstLine="72"/>
              <w:rPr>
                <w:rFonts w:ascii="Times New Roman" w:hAnsi="Times New Roman" w:cs="Times New Roman"/>
                <w:color w:val="111111"/>
                <w:sz w:val="24"/>
                <w:szCs w:val="24"/>
              </w:rPr>
            </w:pPr>
          </w:p>
        </w:tc>
      </w:tr>
      <w:tr w:rsidR="00F867BA" w:rsidTr="003B5110">
        <w:trPr>
          <w:cantSplit/>
          <w:trHeight w:val="109"/>
          <w:jc w:val="center"/>
        </w:trPr>
        <w:tc>
          <w:tcPr>
            <w:tcW w:w="521" w:type="dxa"/>
            <w:vMerge/>
            <w:tcBorders>
              <w:top w:val="single" w:sz="6" w:space="0" w:color="000000"/>
              <w:left w:val="single" w:sz="6" w:space="0" w:color="000000"/>
            </w:tcBorders>
            <w:shd w:val="clear" w:color="auto" w:fill="auto"/>
          </w:tcPr>
          <w:p w:rsidR="00F867BA" w:rsidRDefault="00F867BA" w:rsidP="003B5110">
            <w:pPr>
              <w:snapToGrid w:val="0"/>
              <w:rPr>
                <w:color w:val="FF0000"/>
                <w:sz w:val="24"/>
                <w:szCs w:val="24"/>
              </w:rPr>
            </w:pPr>
          </w:p>
        </w:tc>
        <w:tc>
          <w:tcPr>
            <w:tcW w:w="2185" w:type="dxa"/>
            <w:vMerge/>
            <w:tcBorders>
              <w:top w:val="single" w:sz="6" w:space="0" w:color="000000"/>
              <w:left w:val="single" w:sz="4" w:space="0" w:color="000000"/>
            </w:tcBorders>
            <w:shd w:val="clear" w:color="auto" w:fill="auto"/>
          </w:tcPr>
          <w:p w:rsidR="00F867BA" w:rsidRDefault="00F867BA" w:rsidP="003B5110">
            <w:pPr>
              <w:snapToGrid w:val="0"/>
              <w:rPr>
                <w:color w:val="FF0000"/>
                <w:sz w:val="24"/>
                <w:szCs w:val="24"/>
              </w:rPr>
            </w:pPr>
          </w:p>
        </w:tc>
        <w:tc>
          <w:tcPr>
            <w:tcW w:w="7532" w:type="dxa"/>
            <w:gridSpan w:val="6"/>
            <w:tcBorders>
              <w:top w:val="single" w:sz="6" w:space="0" w:color="000000"/>
              <w:left w:val="single" w:sz="6" w:space="0" w:color="000000"/>
              <w:bottom w:val="single" w:sz="4" w:space="0" w:color="000000"/>
              <w:right w:val="single" w:sz="6" w:space="0" w:color="000000"/>
            </w:tcBorders>
            <w:shd w:val="clear" w:color="auto" w:fill="auto"/>
            <w:vAlign w:val="center"/>
          </w:tcPr>
          <w:p w:rsidR="00F867BA" w:rsidRDefault="00F867BA" w:rsidP="003B5110">
            <w:pPr>
              <w:pStyle w:val="ConsPlusNormal"/>
              <w:ind w:firstLine="0"/>
              <w:jc w:val="center"/>
            </w:pPr>
            <w:r>
              <w:rPr>
                <w:rFonts w:ascii="Times New Roman" w:hAnsi="Times New Roman" w:cs="Times New Roman"/>
                <w:sz w:val="24"/>
                <w:szCs w:val="24"/>
              </w:rPr>
              <w:t>В том числе по годам:</w:t>
            </w:r>
          </w:p>
          <w:p w:rsidR="00F867BA" w:rsidRDefault="00F867BA" w:rsidP="003B5110">
            <w:pPr>
              <w:pStyle w:val="ConsPlusNormal"/>
              <w:ind w:firstLine="0"/>
              <w:jc w:val="right"/>
            </w:pPr>
            <w:r>
              <w:rPr>
                <w:rFonts w:ascii="Times New Roman" w:hAnsi="Times New Roman" w:cs="Times New Roman"/>
                <w:sz w:val="16"/>
                <w:szCs w:val="24"/>
              </w:rPr>
              <w:t>тыс. руб.</w:t>
            </w:r>
          </w:p>
        </w:tc>
      </w:tr>
      <w:tr w:rsidR="00F867BA" w:rsidTr="003B5110">
        <w:trPr>
          <w:cantSplit/>
          <w:trHeight w:val="109"/>
          <w:jc w:val="center"/>
        </w:trPr>
        <w:tc>
          <w:tcPr>
            <w:tcW w:w="521" w:type="dxa"/>
            <w:vMerge/>
            <w:tcBorders>
              <w:top w:val="single" w:sz="6" w:space="0" w:color="000000"/>
              <w:left w:val="single" w:sz="6" w:space="0" w:color="000000"/>
            </w:tcBorders>
            <w:shd w:val="clear" w:color="auto" w:fill="auto"/>
          </w:tcPr>
          <w:p w:rsidR="00F867BA" w:rsidRDefault="00F867BA" w:rsidP="003B5110">
            <w:pPr>
              <w:snapToGrid w:val="0"/>
            </w:pPr>
          </w:p>
        </w:tc>
        <w:tc>
          <w:tcPr>
            <w:tcW w:w="2185" w:type="dxa"/>
            <w:vMerge/>
            <w:tcBorders>
              <w:top w:val="single" w:sz="6" w:space="0" w:color="000000"/>
              <w:left w:val="single" w:sz="4" w:space="0" w:color="000000"/>
            </w:tcBorders>
            <w:shd w:val="clear" w:color="auto" w:fill="auto"/>
          </w:tcPr>
          <w:p w:rsidR="00F867BA" w:rsidRDefault="00F867BA" w:rsidP="003B5110">
            <w:pPr>
              <w:snapToGrid w:val="0"/>
            </w:pP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jc w:val="center"/>
            </w:pPr>
            <w:r>
              <w:rPr>
                <w:sz w:val="16"/>
              </w:rPr>
              <w:t>Годы</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jc w:val="center"/>
            </w:pPr>
            <w:r>
              <w:rPr>
                <w:sz w:val="16"/>
              </w:rPr>
              <w:t>Итого</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jc w:val="center"/>
            </w:pPr>
            <w:r>
              <w:rPr>
                <w:sz w:val="16"/>
              </w:rPr>
              <w:t>Федеральный бюджет</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jc w:val="center"/>
            </w:pPr>
            <w:r>
              <w:rPr>
                <w:sz w:val="16"/>
              </w:rPr>
              <w:t>Областной бюджет</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Pr="00B150AC" w:rsidRDefault="00F867BA" w:rsidP="003B5110">
            <w:pPr>
              <w:jc w:val="center"/>
              <w:rPr>
                <w:sz w:val="16"/>
              </w:rPr>
            </w:pPr>
            <w:r>
              <w:rPr>
                <w:sz w:val="16"/>
              </w:rPr>
              <w:t>Местный бюджет</w:t>
            </w:r>
          </w:p>
        </w:tc>
        <w:tc>
          <w:tcPr>
            <w:tcW w:w="1282" w:type="dxa"/>
            <w:tcBorders>
              <w:top w:val="single" w:sz="6" w:space="0" w:color="000000"/>
              <w:left w:val="single" w:sz="6" w:space="0" w:color="000000"/>
              <w:bottom w:val="single" w:sz="4" w:space="0" w:color="000000"/>
              <w:right w:val="single" w:sz="6" w:space="0" w:color="000000"/>
            </w:tcBorders>
            <w:shd w:val="clear" w:color="auto" w:fill="auto"/>
            <w:vAlign w:val="center"/>
          </w:tcPr>
          <w:p w:rsidR="00F867BA" w:rsidRDefault="00F867BA" w:rsidP="003B5110">
            <w:pPr>
              <w:jc w:val="center"/>
            </w:pPr>
            <w:r>
              <w:rPr>
                <w:sz w:val="16"/>
              </w:rPr>
              <w:t>Средства</w:t>
            </w:r>
          </w:p>
          <w:p w:rsidR="00F867BA" w:rsidRDefault="00F867BA" w:rsidP="003B5110">
            <w:pPr>
              <w:jc w:val="center"/>
            </w:pPr>
            <w:r>
              <w:rPr>
                <w:sz w:val="16"/>
              </w:rPr>
              <w:t>внебюджетных</w:t>
            </w:r>
          </w:p>
          <w:p w:rsidR="00F867BA" w:rsidRDefault="00F867BA" w:rsidP="003B5110">
            <w:pPr>
              <w:jc w:val="center"/>
            </w:pPr>
            <w:r>
              <w:rPr>
                <w:sz w:val="16"/>
              </w:rPr>
              <w:t>источников</w:t>
            </w:r>
          </w:p>
        </w:tc>
      </w:tr>
      <w:tr w:rsidR="00F867BA" w:rsidTr="003B5110">
        <w:trPr>
          <w:cantSplit/>
          <w:trHeight w:val="109"/>
          <w:jc w:val="center"/>
        </w:trPr>
        <w:tc>
          <w:tcPr>
            <w:tcW w:w="521" w:type="dxa"/>
            <w:vMerge/>
            <w:tcBorders>
              <w:top w:val="single" w:sz="6" w:space="0" w:color="000000"/>
              <w:left w:val="single" w:sz="6" w:space="0" w:color="000000"/>
            </w:tcBorders>
            <w:shd w:val="clear" w:color="auto" w:fill="auto"/>
          </w:tcPr>
          <w:p w:rsidR="00F867BA" w:rsidRDefault="00F867BA" w:rsidP="003B5110">
            <w:pPr>
              <w:snapToGrid w:val="0"/>
            </w:pPr>
          </w:p>
        </w:tc>
        <w:tc>
          <w:tcPr>
            <w:tcW w:w="2185" w:type="dxa"/>
            <w:vMerge/>
            <w:tcBorders>
              <w:top w:val="single" w:sz="6" w:space="0" w:color="000000"/>
              <w:left w:val="single" w:sz="4" w:space="0" w:color="000000"/>
            </w:tcBorders>
            <w:shd w:val="clear" w:color="auto" w:fill="auto"/>
          </w:tcPr>
          <w:p w:rsidR="00F867BA" w:rsidRDefault="00F867BA" w:rsidP="003B5110">
            <w:pPr>
              <w:snapToGrid w:val="0"/>
            </w:pP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snapToGrid w:val="0"/>
              <w:jc w:val="center"/>
            </w:pPr>
            <w:r>
              <w:t>2020</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pStyle w:val="ConsPlusNormal"/>
              <w:snapToGrid w:val="0"/>
              <w:ind w:right="-1" w:firstLine="72"/>
              <w:jc w:val="center"/>
            </w:pPr>
            <w:r>
              <w:rPr>
                <w:rFonts w:ascii="Times New Roman" w:hAnsi="Times New Roman" w:cs="Times New Roman"/>
                <w:color w:val="1C1C1C"/>
                <w:sz w:val="24"/>
                <w:szCs w:val="24"/>
              </w:rPr>
              <w:t>9525,6</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snapToGrid w:val="0"/>
              <w:jc w:val="center"/>
            </w:pPr>
            <w:r>
              <w:t>0</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pStyle w:val="ConsPlusNormal"/>
              <w:snapToGrid w:val="0"/>
              <w:ind w:right="-1" w:firstLine="72"/>
              <w:jc w:val="center"/>
            </w:pPr>
            <w:r>
              <w:rPr>
                <w:rFonts w:ascii="Times New Roman" w:hAnsi="Times New Roman" w:cs="Times New Roman"/>
                <w:color w:val="111111"/>
                <w:sz w:val="24"/>
                <w:szCs w:val="24"/>
              </w:rPr>
              <w:t>9049,3</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pStyle w:val="ConsPlusNormal"/>
              <w:snapToGrid w:val="0"/>
              <w:ind w:right="-1" w:firstLine="72"/>
              <w:jc w:val="center"/>
            </w:pPr>
            <w:r>
              <w:rPr>
                <w:rFonts w:ascii="Times New Roman" w:hAnsi="Times New Roman" w:cs="Times New Roman"/>
                <w:color w:val="111111"/>
                <w:sz w:val="24"/>
                <w:szCs w:val="24"/>
              </w:rPr>
              <w:t>476,3</w:t>
            </w:r>
          </w:p>
        </w:tc>
        <w:tc>
          <w:tcPr>
            <w:tcW w:w="1282" w:type="dxa"/>
            <w:tcBorders>
              <w:top w:val="single" w:sz="6" w:space="0" w:color="000000"/>
              <w:left w:val="single" w:sz="6" w:space="0" w:color="000000"/>
              <w:bottom w:val="single" w:sz="4" w:space="0" w:color="000000"/>
              <w:right w:val="single" w:sz="6" w:space="0" w:color="000000"/>
            </w:tcBorders>
            <w:shd w:val="clear" w:color="auto" w:fill="auto"/>
            <w:vAlign w:val="center"/>
          </w:tcPr>
          <w:p w:rsidR="00F867BA" w:rsidRDefault="00F867BA" w:rsidP="003B5110">
            <w:pPr>
              <w:snapToGrid w:val="0"/>
              <w:jc w:val="center"/>
            </w:pPr>
            <w:r>
              <w:t>0</w:t>
            </w:r>
          </w:p>
        </w:tc>
      </w:tr>
      <w:tr w:rsidR="00F867BA" w:rsidTr="003B5110">
        <w:trPr>
          <w:cantSplit/>
          <w:trHeight w:val="109"/>
          <w:jc w:val="center"/>
        </w:trPr>
        <w:tc>
          <w:tcPr>
            <w:tcW w:w="521" w:type="dxa"/>
            <w:vMerge/>
            <w:tcBorders>
              <w:top w:val="single" w:sz="6" w:space="0" w:color="000000"/>
              <w:left w:val="single" w:sz="6" w:space="0" w:color="000000"/>
            </w:tcBorders>
            <w:shd w:val="clear" w:color="auto" w:fill="auto"/>
          </w:tcPr>
          <w:p w:rsidR="00F867BA" w:rsidRDefault="00F867BA" w:rsidP="003B5110">
            <w:pPr>
              <w:snapToGrid w:val="0"/>
            </w:pPr>
          </w:p>
        </w:tc>
        <w:tc>
          <w:tcPr>
            <w:tcW w:w="2185" w:type="dxa"/>
            <w:vMerge/>
            <w:tcBorders>
              <w:top w:val="single" w:sz="6" w:space="0" w:color="000000"/>
              <w:left w:val="single" w:sz="4" w:space="0" w:color="000000"/>
            </w:tcBorders>
            <w:shd w:val="clear" w:color="auto" w:fill="auto"/>
          </w:tcPr>
          <w:p w:rsidR="00F867BA" w:rsidRDefault="00F867BA" w:rsidP="003B5110">
            <w:pPr>
              <w:snapToGrid w:val="0"/>
            </w:pP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snapToGrid w:val="0"/>
              <w:jc w:val="center"/>
            </w:pPr>
            <w:r>
              <w:t>2021</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Pr="00B04771" w:rsidRDefault="00B04771" w:rsidP="003B5110">
            <w:pPr>
              <w:jc w:val="center"/>
              <w:rPr>
                <w:sz w:val="24"/>
                <w:szCs w:val="24"/>
              </w:rPr>
            </w:pPr>
            <w:r w:rsidRPr="00B04771">
              <w:rPr>
                <w:color w:val="1C1C1C"/>
                <w:sz w:val="24"/>
                <w:szCs w:val="24"/>
              </w:rPr>
              <w:t>1170,2</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jc w:val="center"/>
            </w:pPr>
            <w:r>
              <w:t>0</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Pr="00B04771" w:rsidRDefault="00B04771" w:rsidP="003B5110">
            <w:pPr>
              <w:jc w:val="center"/>
              <w:rPr>
                <w:sz w:val="24"/>
                <w:szCs w:val="24"/>
              </w:rPr>
            </w:pPr>
            <w:r w:rsidRPr="00B04771">
              <w:rPr>
                <w:color w:val="111111"/>
                <w:sz w:val="24"/>
                <w:szCs w:val="24"/>
              </w:rPr>
              <w:t>1111,7</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Pr="00B04771" w:rsidRDefault="00B04771" w:rsidP="003B5110">
            <w:pPr>
              <w:jc w:val="center"/>
              <w:rPr>
                <w:sz w:val="24"/>
                <w:szCs w:val="24"/>
              </w:rPr>
            </w:pPr>
            <w:r w:rsidRPr="00B04771">
              <w:rPr>
                <w:color w:val="111111"/>
                <w:sz w:val="24"/>
                <w:szCs w:val="24"/>
              </w:rPr>
              <w:t>58,5</w:t>
            </w:r>
          </w:p>
        </w:tc>
        <w:tc>
          <w:tcPr>
            <w:tcW w:w="1282" w:type="dxa"/>
            <w:tcBorders>
              <w:top w:val="single" w:sz="6" w:space="0" w:color="000000"/>
              <w:left w:val="single" w:sz="6" w:space="0" w:color="000000"/>
              <w:bottom w:val="single" w:sz="4" w:space="0" w:color="000000"/>
              <w:right w:val="single" w:sz="6" w:space="0" w:color="000000"/>
            </w:tcBorders>
            <w:shd w:val="clear" w:color="auto" w:fill="auto"/>
            <w:vAlign w:val="center"/>
          </w:tcPr>
          <w:p w:rsidR="00F867BA" w:rsidRDefault="00F867BA" w:rsidP="003B5110">
            <w:pPr>
              <w:jc w:val="center"/>
            </w:pPr>
            <w:r>
              <w:t>0</w:t>
            </w:r>
          </w:p>
        </w:tc>
      </w:tr>
      <w:tr w:rsidR="00F867BA" w:rsidTr="003B5110">
        <w:trPr>
          <w:cantSplit/>
          <w:trHeight w:val="109"/>
          <w:jc w:val="center"/>
        </w:trPr>
        <w:tc>
          <w:tcPr>
            <w:tcW w:w="521" w:type="dxa"/>
            <w:vMerge/>
            <w:tcBorders>
              <w:top w:val="single" w:sz="6" w:space="0" w:color="000000"/>
              <w:left w:val="single" w:sz="6" w:space="0" w:color="000000"/>
            </w:tcBorders>
            <w:shd w:val="clear" w:color="auto" w:fill="auto"/>
          </w:tcPr>
          <w:p w:rsidR="00F867BA" w:rsidRDefault="00F867BA" w:rsidP="003B5110">
            <w:pPr>
              <w:snapToGrid w:val="0"/>
            </w:pPr>
          </w:p>
        </w:tc>
        <w:tc>
          <w:tcPr>
            <w:tcW w:w="2185" w:type="dxa"/>
            <w:vMerge/>
            <w:tcBorders>
              <w:top w:val="single" w:sz="6" w:space="0" w:color="000000"/>
              <w:left w:val="single" w:sz="4" w:space="0" w:color="000000"/>
            </w:tcBorders>
            <w:shd w:val="clear" w:color="auto" w:fill="auto"/>
          </w:tcPr>
          <w:p w:rsidR="00F867BA" w:rsidRDefault="00F867BA" w:rsidP="003B5110">
            <w:pPr>
              <w:snapToGrid w:val="0"/>
            </w:pPr>
          </w:p>
        </w:tc>
        <w:tc>
          <w:tcPr>
            <w:tcW w:w="1250" w:type="dxa"/>
            <w:tcBorders>
              <w:left w:val="single" w:sz="6" w:space="0" w:color="000000"/>
              <w:bottom w:val="single" w:sz="4" w:space="0" w:color="000000"/>
            </w:tcBorders>
            <w:shd w:val="clear" w:color="auto" w:fill="auto"/>
            <w:vAlign w:val="center"/>
          </w:tcPr>
          <w:p w:rsidR="00F867BA" w:rsidRDefault="00F867BA" w:rsidP="003B5110">
            <w:pPr>
              <w:snapToGrid w:val="0"/>
              <w:jc w:val="center"/>
            </w:pPr>
            <w:r>
              <w:t>2022</w:t>
            </w:r>
          </w:p>
        </w:tc>
        <w:tc>
          <w:tcPr>
            <w:tcW w:w="1250" w:type="dxa"/>
            <w:tcBorders>
              <w:left w:val="single" w:sz="6" w:space="0" w:color="000000"/>
              <w:bottom w:val="single" w:sz="4" w:space="0" w:color="000000"/>
            </w:tcBorders>
            <w:shd w:val="clear" w:color="auto" w:fill="auto"/>
            <w:vAlign w:val="center"/>
          </w:tcPr>
          <w:p w:rsidR="00F867BA" w:rsidRDefault="00F867BA" w:rsidP="003B5110">
            <w:pPr>
              <w:jc w:val="center"/>
            </w:pPr>
            <w:r>
              <w:rPr>
                <w:color w:val="1C1C1C"/>
              </w:rPr>
              <w:t>0</w:t>
            </w:r>
          </w:p>
        </w:tc>
        <w:tc>
          <w:tcPr>
            <w:tcW w:w="1250" w:type="dxa"/>
            <w:tcBorders>
              <w:left w:val="single" w:sz="6" w:space="0" w:color="000000"/>
              <w:bottom w:val="single" w:sz="4" w:space="0" w:color="000000"/>
            </w:tcBorders>
            <w:shd w:val="clear" w:color="auto" w:fill="auto"/>
            <w:vAlign w:val="center"/>
          </w:tcPr>
          <w:p w:rsidR="00F867BA" w:rsidRDefault="00F867BA" w:rsidP="003B5110">
            <w:pPr>
              <w:jc w:val="center"/>
            </w:pPr>
            <w:r>
              <w:t>0</w:t>
            </w:r>
          </w:p>
        </w:tc>
        <w:tc>
          <w:tcPr>
            <w:tcW w:w="1250" w:type="dxa"/>
            <w:tcBorders>
              <w:left w:val="single" w:sz="6" w:space="0" w:color="000000"/>
              <w:bottom w:val="single" w:sz="4" w:space="0" w:color="000000"/>
            </w:tcBorders>
            <w:shd w:val="clear" w:color="auto" w:fill="auto"/>
            <w:vAlign w:val="center"/>
          </w:tcPr>
          <w:p w:rsidR="00F867BA" w:rsidRDefault="00F867BA" w:rsidP="003B5110">
            <w:pPr>
              <w:jc w:val="center"/>
            </w:pPr>
            <w:r>
              <w:rPr>
                <w:color w:val="111111"/>
              </w:rPr>
              <w:t>0</w:t>
            </w:r>
          </w:p>
        </w:tc>
        <w:tc>
          <w:tcPr>
            <w:tcW w:w="1250" w:type="dxa"/>
            <w:tcBorders>
              <w:left w:val="single" w:sz="6" w:space="0" w:color="000000"/>
              <w:bottom w:val="single" w:sz="4" w:space="0" w:color="000000"/>
            </w:tcBorders>
            <w:shd w:val="clear" w:color="auto" w:fill="auto"/>
            <w:vAlign w:val="center"/>
          </w:tcPr>
          <w:p w:rsidR="00F867BA" w:rsidRDefault="00F867BA" w:rsidP="003B5110">
            <w:pPr>
              <w:jc w:val="center"/>
            </w:pPr>
            <w:r>
              <w:rPr>
                <w:color w:val="111111"/>
              </w:rPr>
              <w:t>0</w:t>
            </w:r>
          </w:p>
        </w:tc>
        <w:tc>
          <w:tcPr>
            <w:tcW w:w="1282" w:type="dxa"/>
            <w:tcBorders>
              <w:left w:val="single" w:sz="6" w:space="0" w:color="000000"/>
              <w:bottom w:val="single" w:sz="4" w:space="0" w:color="000000"/>
              <w:right w:val="single" w:sz="6" w:space="0" w:color="000000"/>
            </w:tcBorders>
            <w:shd w:val="clear" w:color="auto" w:fill="auto"/>
            <w:vAlign w:val="center"/>
          </w:tcPr>
          <w:p w:rsidR="00F867BA" w:rsidRDefault="00F867BA" w:rsidP="003B5110">
            <w:pPr>
              <w:jc w:val="center"/>
            </w:pPr>
            <w:r>
              <w:t>0</w:t>
            </w:r>
          </w:p>
        </w:tc>
      </w:tr>
      <w:tr w:rsidR="00F867BA" w:rsidTr="003B5110">
        <w:trPr>
          <w:cantSplit/>
          <w:trHeight w:val="109"/>
          <w:jc w:val="center"/>
        </w:trPr>
        <w:tc>
          <w:tcPr>
            <w:tcW w:w="521" w:type="dxa"/>
            <w:vMerge/>
            <w:tcBorders>
              <w:top w:val="single" w:sz="6" w:space="0" w:color="000000"/>
              <w:left w:val="single" w:sz="6" w:space="0" w:color="000000"/>
            </w:tcBorders>
            <w:shd w:val="clear" w:color="auto" w:fill="auto"/>
          </w:tcPr>
          <w:p w:rsidR="00F867BA" w:rsidRDefault="00F867BA" w:rsidP="003B5110">
            <w:pPr>
              <w:snapToGrid w:val="0"/>
            </w:pPr>
          </w:p>
        </w:tc>
        <w:tc>
          <w:tcPr>
            <w:tcW w:w="2185" w:type="dxa"/>
            <w:vMerge/>
            <w:tcBorders>
              <w:top w:val="single" w:sz="6" w:space="0" w:color="000000"/>
              <w:left w:val="single" w:sz="4" w:space="0" w:color="000000"/>
            </w:tcBorders>
            <w:shd w:val="clear" w:color="auto" w:fill="auto"/>
          </w:tcPr>
          <w:p w:rsidR="00F867BA" w:rsidRDefault="00F867BA" w:rsidP="003B5110">
            <w:pPr>
              <w:snapToGrid w:val="0"/>
            </w:pP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snapToGrid w:val="0"/>
              <w:jc w:val="center"/>
            </w:pPr>
            <w:r>
              <w:t>Итого</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B04771" w:rsidP="003B5110">
            <w:pPr>
              <w:pStyle w:val="ConsPlusNormal"/>
              <w:snapToGrid w:val="0"/>
              <w:ind w:right="-1" w:firstLine="72"/>
              <w:jc w:val="center"/>
            </w:pPr>
            <w:r>
              <w:rPr>
                <w:rFonts w:ascii="Times New Roman" w:hAnsi="Times New Roman" w:cs="Times New Roman"/>
                <w:color w:val="1C1C1C"/>
                <w:sz w:val="24"/>
                <w:szCs w:val="24"/>
              </w:rPr>
              <w:t>10695,8</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F867BA" w:rsidP="003B5110">
            <w:pPr>
              <w:jc w:val="center"/>
            </w:pPr>
            <w:r>
              <w:t>0</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Default="00B04771" w:rsidP="003B5110">
            <w:pPr>
              <w:pStyle w:val="ConsPlusNormal"/>
              <w:snapToGrid w:val="0"/>
              <w:ind w:right="-1" w:firstLine="72"/>
              <w:jc w:val="center"/>
            </w:pPr>
            <w:r>
              <w:rPr>
                <w:rFonts w:ascii="Times New Roman" w:hAnsi="Times New Roman" w:cs="Times New Roman"/>
                <w:color w:val="111111"/>
                <w:sz w:val="24"/>
                <w:szCs w:val="24"/>
              </w:rPr>
              <w:t>10161,0</w:t>
            </w:r>
          </w:p>
        </w:tc>
        <w:tc>
          <w:tcPr>
            <w:tcW w:w="1250" w:type="dxa"/>
            <w:tcBorders>
              <w:top w:val="single" w:sz="6" w:space="0" w:color="000000"/>
              <w:left w:val="single" w:sz="6" w:space="0" w:color="000000"/>
              <w:bottom w:val="single" w:sz="4" w:space="0" w:color="000000"/>
            </w:tcBorders>
            <w:shd w:val="clear" w:color="auto" w:fill="auto"/>
            <w:vAlign w:val="center"/>
          </w:tcPr>
          <w:p w:rsidR="00F867BA" w:rsidRPr="006C6BA2" w:rsidRDefault="00B04771" w:rsidP="003B5110">
            <w:pPr>
              <w:pStyle w:val="ConsPlusNormal"/>
              <w:snapToGrid w:val="0"/>
              <w:ind w:right="-1" w:firstLine="72"/>
              <w:jc w:val="center"/>
              <w:rPr>
                <w:rFonts w:ascii="Times New Roman" w:hAnsi="Times New Roman" w:cs="Times New Roman"/>
                <w:color w:val="111111"/>
                <w:sz w:val="24"/>
                <w:szCs w:val="24"/>
              </w:rPr>
            </w:pPr>
            <w:r>
              <w:rPr>
                <w:rFonts w:ascii="Times New Roman" w:hAnsi="Times New Roman" w:cs="Times New Roman"/>
                <w:color w:val="111111"/>
                <w:sz w:val="24"/>
                <w:szCs w:val="24"/>
              </w:rPr>
              <w:t>534,8</w:t>
            </w:r>
            <w:r w:rsidR="00F867BA">
              <w:rPr>
                <w:rFonts w:ascii="Times New Roman" w:hAnsi="Times New Roman" w:cs="Times New Roman"/>
                <w:color w:val="111111"/>
                <w:sz w:val="24"/>
                <w:szCs w:val="24"/>
              </w:rPr>
              <w:t xml:space="preserve"> </w:t>
            </w:r>
          </w:p>
        </w:tc>
        <w:tc>
          <w:tcPr>
            <w:tcW w:w="1282" w:type="dxa"/>
            <w:tcBorders>
              <w:top w:val="single" w:sz="6" w:space="0" w:color="000000"/>
              <w:left w:val="single" w:sz="6" w:space="0" w:color="000000"/>
              <w:bottom w:val="single" w:sz="4" w:space="0" w:color="000000"/>
              <w:right w:val="single" w:sz="6" w:space="0" w:color="000000"/>
            </w:tcBorders>
            <w:shd w:val="clear" w:color="auto" w:fill="auto"/>
            <w:vAlign w:val="center"/>
          </w:tcPr>
          <w:p w:rsidR="00F867BA" w:rsidRDefault="00F867BA" w:rsidP="003B5110">
            <w:pPr>
              <w:jc w:val="center"/>
            </w:pPr>
            <w:r>
              <w:t>0</w:t>
            </w:r>
          </w:p>
        </w:tc>
      </w:tr>
      <w:tr w:rsidR="00F867BA" w:rsidTr="003B5110">
        <w:trPr>
          <w:cantSplit/>
          <w:trHeight w:val="600"/>
          <w:jc w:val="center"/>
        </w:trPr>
        <w:tc>
          <w:tcPr>
            <w:tcW w:w="521" w:type="dxa"/>
            <w:tcBorders>
              <w:top w:val="single" w:sz="6" w:space="0" w:color="000000"/>
              <w:left w:val="single" w:sz="6" w:space="0" w:color="000000"/>
              <w:bottom w:val="single" w:sz="6" w:space="0" w:color="000000"/>
            </w:tcBorders>
            <w:shd w:val="clear" w:color="auto" w:fill="auto"/>
          </w:tcPr>
          <w:p w:rsidR="00F867BA" w:rsidRDefault="00F867BA" w:rsidP="003B5110">
            <w:pPr>
              <w:pStyle w:val="ConsPlusNormal"/>
              <w:widowControl/>
              <w:ind w:firstLine="0"/>
              <w:jc w:val="center"/>
            </w:pPr>
            <w:r>
              <w:rPr>
                <w:rFonts w:ascii="Times New Roman" w:hAnsi="Times New Roman" w:cs="Times New Roman"/>
                <w:sz w:val="24"/>
                <w:szCs w:val="24"/>
              </w:rPr>
              <w:t>10</w:t>
            </w:r>
            <w:bookmarkStart w:id="0" w:name="_GoBack1"/>
            <w:bookmarkEnd w:id="0"/>
            <w:r>
              <w:rPr>
                <w:rFonts w:ascii="Times New Roman" w:hAnsi="Times New Roman" w:cs="Times New Roman"/>
                <w:sz w:val="24"/>
                <w:szCs w:val="24"/>
              </w:rPr>
              <w:t>.</w:t>
            </w:r>
          </w:p>
        </w:tc>
        <w:tc>
          <w:tcPr>
            <w:tcW w:w="2185" w:type="dxa"/>
            <w:tcBorders>
              <w:top w:val="single" w:sz="6" w:space="0" w:color="000000"/>
              <w:left w:val="single" w:sz="4" w:space="0" w:color="000000"/>
              <w:bottom w:val="single" w:sz="6" w:space="0" w:color="000000"/>
            </w:tcBorders>
            <w:shd w:val="clear" w:color="auto" w:fill="auto"/>
          </w:tcPr>
          <w:p w:rsidR="00F867BA" w:rsidRDefault="00F867BA" w:rsidP="003B5110">
            <w:pPr>
              <w:pStyle w:val="ConsPlusNormal"/>
              <w:widowControl/>
              <w:ind w:firstLine="0"/>
            </w:pPr>
            <w:r>
              <w:rPr>
                <w:rFonts w:ascii="Times New Roman" w:hAnsi="Times New Roman" w:cs="Times New Roman"/>
                <w:sz w:val="24"/>
                <w:szCs w:val="24"/>
              </w:rPr>
              <w:t>Ожидаемые конечные результаты реализации Программы и показатели социально – экономической эффективности</w:t>
            </w:r>
          </w:p>
        </w:tc>
        <w:tc>
          <w:tcPr>
            <w:tcW w:w="7532" w:type="dxa"/>
            <w:gridSpan w:val="6"/>
            <w:tcBorders>
              <w:top w:val="single" w:sz="6" w:space="0" w:color="000000"/>
              <w:left w:val="single" w:sz="6" w:space="0" w:color="000000"/>
              <w:bottom w:val="single" w:sz="6" w:space="0" w:color="000000"/>
              <w:right w:val="single" w:sz="6" w:space="0" w:color="000000"/>
            </w:tcBorders>
            <w:shd w:val="clear" w:color="auto" w:fill="auto"/>
          </w:tcPr>
          <w:p w:rsidR="00F867BA" w:rsidRDefault="00F867BA" w:rsidP="003B5110">
            <w:pPr>
              <w:pStyle w:val="ConsPlusNormal"/>
              <w:widowControl/>
              <w:ind w:firstLine="0"/>
            </w:pPr>
            <w:r>
              <w:rPr>
                <w:rFonts w:ascii="Times New Roman" w:hAnsi="Times New Roman" w:cs="Times New Roman"/>
                <w:sz w:val="24"/>
                <w:szCs w:val="24"/>
              </w:rPr>
              <w:t>Реализация мероприятий Программы в 2020</w:t>
            </w:r>
            <w:r w:rsidR="00803CB3">
              <w:rPr>
                <w:rFonts w:ascii="Times New Roman" w:hAnsi="Times New Roman" w:cs="Times New Roman"/>
                <w:sz w:val="24"/>
                <w:szCs w:val="24"/>
              </w:rPr>
              <w:t>- 2021</w:t>
            </w:r>
            <w:r>
              <w:rPr>
                <w:rFonts w:ascii="Times New Roman" w:hAnsi="Times New Roman" w:cs="Times New Roman"/>
                <w:sz w:val="24"/>
                <w:szCs w:val="24"/>
              </w:rPr>
              <w:t xml:space="preserve"> г. позволит достигнуть следующих результатов:</w:t>
            </w:r>
          </w:p>
          <w:p w:rsidR="00F867BA" w:rsidRDefault="00F867BA" w:rsidP="003B5110">
            <w:pPr>
              <w:pStyle w:val="ConsPlusNormal"/>
              <w:widowControl/>
              <w:ind w:firstLine="0"/>
            </w:pPr>
            <w:r>
              <w:rPr>
                <w:rFonts w:ascii="Times New Roman" w:hAnsi="Times New Roman" w:cs="Times New Roman"/>
                <w:sz w:val="24"/>
                <w:szCs w:val="24"/>
              </w:rPr>
              <w:t>1.</w:t>
            </w:r>
            <w:r>
              <w:rPr>
                <w:rFonts w:ascii="Times New Roman" w:eastAsia="Times New Roman" w:hAnsi="Times New Roman" w:cs="Times New Roman"/>
                <w:color w:val="000000"/>
                <w:sz w:val="24"/>
                <w:szCs w:val="24"/>
                <w:lang w:eastAsia="ru-RU"/>
              </w:rPr>
              <w:t>Перевод на индивидуальное газовое отопление жилых помещений муниципальных квартир</w:t>
            </w:r>
          </w:p>
          <w:p w:rsidR="00F867BA" w:rsidRDefault="00F867BA" w:rsidP="003B5110">
            <w:pPr>
              <w:pStyle w:val="ConsPlusNormal"/>
              <w:widowControl/>
              <w:ind w:firstLine="0"/>
              <w:rPr>
                <w:rFonts w:ascii="Times New Roman" w:hAnsi="Times New Roman" w:cs="Times New Roman"/>
                <w:sz w:val="24"/>
                <w:szCs w:val="24"/>
              </w:rPr>
            </w:pPr>
          </w:p>
        </w:tc>
      </w:tr>
    </w:tbl>
    <w:p w:rsidR="00F867BA" w:rsidRDefault="00F867BA" w:rsidP="00F867BA">
      <w:pPr>
        <w:pStyle w:val="ConsPlusNormal"/>
        <w:tabs>
          <w:tab w:val="left" w:pos="3261"/>
          <w:tab w:val="left" w:pos="3828"/>
        </w:tabs>
        <w:ind w:firstLine="0"/>
        <w:rPr>
          <w:rFonts w:ascii="LiberationSerif-Bold" w:hAnsi="LiberationSerif-Bold" w:cs="LiberationSerif-Bold"/>
          <w:b/>
          <w:sz w:val="28"/>
          <w:szCs w:val="28"/>
        </w:rPr>
      </w:pPr>
    </w:p>
    <w:p w:rsidR="00F867BA" w:rsidRDefault="00F867BA" w:rsidP="00F867BA">
      <w:pPr>
        <w:pStyle w:val="ConsPlusNormal"/>
        <w:tabs>
          <w:tab w:val="left" w:pos="3261"/>
          <w:tab w:val="left" w:pos="3828"/>
        </w:tabs>
        <w:ind w:firstLine="0"/>
        <w:rPr>
          <w:rFonts w:ascii="LiberationSerif-Bold" w:hAnsi="LiberationSerif-Bold" w:cs="LiberationSerif-Bold"/>
          <w:b/>
          <w:sz w:val="28"/>
          <w:szCs w:val="28"/>
        </w:rPr>
      </w:pPr>
    </w:p>
    <w:p w:rsidR="00F867BA" w:rsidRDefault="00F867BA" w:rsidP="00F867BA">
      <w:pPr>
        <w:spacing w:before="120"/>
        <w:ind w:firstLine="567"/>
        <w:jc w:val="both"/>
        <w:rPr>
          <w:sz w:val="28"/>
          <w:szCs w:val="28"/>
        </w:rPr>
      </w:pPr>
    </w:p>
    <w:p w:rsidR="00F867BA" w:rsidRPr="005B6FE4" w:rsidRDefault="00F867BA" w:rsidP="00F867BA">
      <w:pPr>
        <w:spacing w:before="120"/>
        <w:ind w:firstLine="567"/>
        <w:jc w:val="both"/>
        <w:rPr>
          <w:sz w:val="28"/>
          <w:szCs w:val="28"/>
        </w:rPr>
      </w:pPr>
      <w:r w:rsidRPr="005B6FE4">
        <w:rPr>
          <w:b/>
          <w:sz w:val="28"/>
          <w:szCs w:val="28"/>
        </w:rPr>
        <w:t>1. Общая характеристика сферы реализации Подпрограммы, формулировки основных проблем в указанной сфере и прогноз ее развития</w:t>
      </w:r>
    </w:p>
    <w:p w:rsidR="00F867BA" w:rsidRPr="005B6FE4" w:rsidRDefault="00F867BA" w:rsidP="00F867BA">
      <w:pPr>
        <w:spacing w:before="120"/>
        <w:ind w:firstLine="567"/>
        <w:jc w:val="both"/>
        <w:rPr>
          <w:sz w:val="28"/>
          <w:szCs w:val="28"/>
        </w:rPr>
      </w:pPr>
    </w:p>
    <w:p w:rsidR="00F867BA" w:rsidRPr="005B6FE4" w:rsidRDefault="00F867BA" w:rsidP="00F867BA">
      <w:pPr>
        <w:spacing w:before="120"/>
        <w:ind w:firstLine="567"/>
        <w:jc w:val="both"/>
        <w:rPr>
          <w:b/>
          <w:bCs/>
          <w:sz w:val="28"/>
          <w:szCs w:val="28"/>
        </w:rPr>
      </w:pPr>
      <w:r w:rsidRPr="005B6FE4">
        <w:rPr>
          <w:b/>
          <w:bCs/>
          <w:sz w:val="28"/>
          <w:szCs w:val="28"/>
        </w:rPr>
        <w:t xml:space="preserve">     </w:t>
      </w:r>
      <w:r w:rsidRPr="005B6FE4">
        <w:rPr>
          <w:sz w:val="28"/>
          <w:szCs w:val="28"/>
        </w:rPr>
        <w:t xml:space="preserve">Муниципальная программа «Энергосбережение и повышение энергетической эффективности муниципального образования </w:t>
      </w:r>
      <w:r>
        <w:rPr>
          <w:sz w:val="28"/>
          <w:szCs w:val="28"/>
        </w:rPr>
        <w:t xml:space="preserve">Паустовское Вязниковского </w:t>
      </w:r>
      <w:r w:rsidRPr="005B6FE4">
        <w:rPr>
          <w:sz w:val="28"/>
          <w:szCs w:val="28"/>
        </w:rPr>
        <w:t>района на 20</w:t>
      </w:r>
      <w:r>
        <w:rPr>
          <w:sz w:val="28"/>
          <w:szCs w:val="28"/>
        </w:rPr>
        <w:t>20-2022</w:t>
      </w:r>
      <w:r w:rsidRPr="005B6FE4">
        <w:rPr>
          <w:sz w:val="28"/>
          <w:szCs w:val="28"/>
        </w:rPr>
        <w:t xml:space="preserve"> г.г.» разработана в соответствии с Федеральным </w:t>
      </w:r>
      <w:hyperlink r:id="rId10" w:history="1">
        <w:r w:rsidRPr="005B6FE4">
          <w:rPr>
            <w:rStyle w:val="ac"/>
            <w:sz w:val="28"/>
            <w:szCs w:val="28"/>
          </w:rPr>
          <w:t>законом</w:t>
        </w:r>
      </w:hyperlink>
      <w:r w:rsidRPr="005B6FE4">
        <w:rPr>
          <w:sz w:val="28"/>
          <w:szCs w:val="28"/>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11" w:history="1">
        <w:r w:rsidRPr="005B6FE4">
          <w:rPr>
            <w:rStyle w:val="ac"/>
            <w:sz w:val="28"/>
            <w:szCs w:val="28"/>
          </w:rPr>
          <w:t>постановлением</w:t>
        </w:r>
      </w:hyperlink>
      <w:r w:rsidRPr="005B6FE4">
        <w:rPr>
          <w:sz w:val="28"/>
          <w:szCs w:val="28"/>
        </w:rPr>
        <w:t xml:space="preserve"> Правительства Российской Федерации от 31.12.2009 N 1225 "О требованиях к региональным и муниципальным программам в области энергосбережения и повышения энергоэффективности"; </w:t>
      </w:r>
      <w:hyperlink r:id="rId12" w:history="1">
        <w:r w:rsidRPr="005B6FE4">
          <w:rPr>
            <w:rStyle w:val="ac"/>
            <w:sz w:val="28"/>
            <w:szCs w:val="28"/>
          </w:rPr>
          <w:t>приказом</w:t>
        </w:r>
      </w:hyperlink>
      <w:r w:rsidRPr="005B6FE4">
        <w:rPr>
          <w:sz w:val="28"/>
          <w:szCs w:val="28"/>
        </w:rPr>
        <w:t xml:space="preserve"> Министерства экономического развития Российской Федерации от 17.02.2010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с учет</w:t>
      </w:r>
      <w:r>
        <w:rPr>
          <w:sz w:val="28"/>
          <w:szCs w:val="28"/>
        </w:rPr>
        <w:t>ом государственной программы  «</w:t>
      </w:r>
      <w:r w:rsidRPr="005B6FE4">
        <w:rPr>
          <w:sz w:val="28"/>
          <w:szCs w:val="28"/>
        </w:rPr>
        <w:t xml:space="preserve">Энергосбережение и повышение энергетической эффективности во </w:t>
      </w:r>
      <w:r w:rsidRPr="005B6FE4">
        <w:rPr>
          <w:sz w:val="28"/>
          <w:szCs w:val="28"/>
        </w:rPr>
        <w:lastRenderedPageBreak/>
        <w:t>Владимирской области на период до 2020 года», утвержденной Постановлением</w:t>
      </w:r>
      <w:r w:rsidRPr="005B6FE4">
        <w:rPr>
          <w:bCs/>
          <w:sz w:val="28"/>
          <w:szCs w:val="28"/>
        </w:rPr>
        <w:t xml:space="preserve"> администрации Владимирской области от 01.02.2012 г. № 94.</w:t>
      </w:r>
    </w:p>
    <w:p w:rsidR="00F867BA" w:rsidRPr="005B6FE4" w:rsidRDefault="00F867BA" w:rsidP="00F867BA">
      <w:pPr>
        <w:spacing w:before="120"/>
        <w:ind w:firstLine="567"/>
        <w:jc w:val="both"/>
        <w:rPr>
          <w:sz w:val="28"/>
          <w:szCs w:val="28"/>
        </w:rPr>
      </w:pPr>
      <w:r w:rsidRPr="005B6FE4">
        <w:rPr>
          <w:sz w:val="28"/>
          <w:szCs w:val="28"/>
        </w:rPr>
        <w:t xml:space="preserve">   Целевая направленность настоящей программы определяется необходи</w:t>
      </w:r>
      <w:r>
        <w:rPr>
          <w:sz w:val="28"/>
          <w:szCs w:val="28"/>
        </w:rPr>
        <w:t xml:space="preserve">мостью решения задач в связи с </w:t>
      </w:r>
      <w:r w:rsidRPr="005B6FE4">
        <w:rPr>
          <w:sz w:val="28"/>
          <w:szCs w:val="28"/>
        </w:rPr>
        <w:t>изменением схемы теплоснабжени</w:t>
      </w:r>
      <w:r>
        <w:rPr>
          <w:sz w:val="28"/>
          <w:szCs w:val="28"/>
        </w:rPr>
        <w:t xml:space="preserve">я муниципального образования, </w:t>
      </w:r>
      <w:r w:rsidRPr="005B6FE4">
        <w:rPr>
          <w:sz w:val="28"/>
          <w:szCs w:val="28"/>
        </w:rPr>
        <w:t>в том числе в связи с уведомлениям</w:t>
      </w:r>
      <w:r>
        <w:rPr>
          <w:sz w:val="28"/>
          <w:szCs w:val="28"/>
        </w:rPr>
        <w:t xml:space="preserve">и, направленными собственником </w:t>
      </w:r>
      <w:r w:rsidRPr="005B6FE4">
        <w:rPr>
          <w:sz w:val="28"/>
          <w:szCs w:val="28"/>
        </w:rPr>
        <w:t xml:space="preserve">источников тепловой энергии, о выводе источников тепловой энергии из эксплуатации; в связи с закрытием неэффективных котельных. </w:t>
      </w:r>
    </w:p>
    <w:p w:rsidR="00F867BA" w:rsidRPr="005B6FE4" w:rsidRDefault="00F867BA" w:rsidP="00F867BA">
      <w:pPr>
        <w:spacing w:before="120"/>
        <w:ind w:firstLine="567"/>
        <w:jc w:val="both"/>
        <w:rPr>
          <w:sz w:val="28"/>
          <w:szCs w:val="28"/>
        </w:rPr>
      </w:pPr>
      <w:r w:rsidRPr="005B6FE4">
        <w:rPr>
          <w:sz w:val="28"/>
          <w:szCs w:val="28"/>
        </w:rPr>
        <w:t xml:space="preserve">Теплоснабжение жилой и общественной застройки на территории муниципального образования </w:t>
      </w:r>
      <w:r>
        <w:rPr>
          <w:sz w:val="28"/>
          <w:szCs w:val="28"/>
        </w:rPr>
        <w:t xml:space="preserve">Паустовское Вязниковского </w:t>
      </w:r>
      <w:r w:rsidRPr="005B6FE4">
        <w:rPr>
          <w:sz w:val="28"/>
          <w:szCs w:val="28"/>
        </w:rPr>
        <w:t xml:space="preserve">района осуществляется по смешанной схеме. Индивидуальная жилая застройка печами на твердом топливе. Основная часть многоквартирного жилого фонда, крупные общественные здания, некоторые производственные и коммунальные предприятия подключены к централизованной системе теплоснабжения, которая состоит из котельных, и тепловых сетей. </w:t>
      </w:r>
    </w:p>
    <w:p w:rsidR="00F867BA" w:rsidRPr="005B6FE4" w:rsidRDefault="00F867BA" w:rsidP="00F867BA">
      <w:pPr>
        <w:spacing w:before="120"/>
        <w:ind w:firstLine="567"/>
        <w:jc w:val="both"/>
        <w:rPr>
          <w:sz w:val="28"/>
          <w:szCs w:val="28"/>
        </w:rPr>
      </w:pPr>
      <w:r>
        <w:rPr>
          <w:sz w:val="28"/>
          <w:szCs w:val="28"/>
        </w:rPr>
        <w:t xml:space="preserve">Произведенная тепловая энергия отпускается на нужды отопления. </w:t>
      </w:r>
      <w:r w:rsidRPr="005B6FE4">
        <w:rPr>
          <w:sz w:val="28"/>
          <w:szCs w:val="28"/>
        </w:rPr>
        <w:t>Основным  потребителем  тепл</w:t>
      </w:r>
      <w:r>
        <w:rPr>
          <w:sz w:val="28"/>
          <w:szCs w:val="28"/>
        </w:rPr>
        <w:t xml:space="preserve">оэнергии  является  население. В </w:t>
      </w:r>
      <w:r w:rsidRPr="005B6FE4">
        <w:rPr>
          <w:sz w:val="28"/>
          <w:szCs w:val="28"/>
        </w:rPr>
        <w:t>общем</w:t>
      </w:r>
      <w:r>
        <w:rPr>
          <w:sz w:val="28"/>
          <w:szCs w:val="28"/>
        </w:rPr>
        <w:t xml:space="preserve"> объеме структуры производства население </w:t>
      </w:r>
      <w:r w:rsidRPr="005B6FE4">
        <w:rPr>
          <w:sz w:val="28"/>
          <w:szCs w:val="28"/>
        </w:rPr>
        <w:t xml:space="preserve">составляет – </w:t>
      </w:r>
      <w:r w:rsidRPr="005F0582">
        <w:rPr>
          <w:sz w:val="28"/>
          <w:szCs w:val="28"/>
        </w:rPr>
        <w:t>30,7 тыс. кв.м.</w:t>
      </w:r>
    </w:p>
    <w:p w:rsidR="00F867BA" w:rsidRPr="005B6FE4" w:rsidRDefault="00F867BA" w:rsidP="00F867BA">
      <w:pPr>
        <w:spacing w:before="120"/>
        <w:ind w:firstLine="567"/>
        <w:jc w:val="both"/>
        <w:rPr>
          <w:sz w:val="28"/>
          <w:szCs w:val="28"/>
        </w:rPr>
      </w:pPr>
      <w:r w:rsidRPr="005B6FE4">
        <w:rPr>
          <w:sz w:val="28"/>
          <w:szCs w:val="28"/>
        </w:rPr>
        <w:t>Эксплуатацию котельных и тепловых сетей на территории муницип</w:t>
      </w:r>
      <w:r>
        <w:rPr>
          <w:sz w:val="28"/>
          <w:szCs w:val="28"/>
        </w:rPr>
        <w:t>ального образования  осуществляю</w:t>
      </w:r>
      <w:r w:rsidRPr="005B6FE4">
        <w:rPr>
          <w:sz w:val="28"/>
          <w:szCs w:val="28"/>
        </w:rPr>
        <w:t xml:space="preserve">т </w:t>
      </w:r>
      <w:r>
        <w:rPr>
          <w:sz w:val="28"/>
          <w:szCs w:val="28"/>
        </w:rPr>
        <w:t>ООО</w:t>
      </w:r>
      <w:r w:rsidRPr="005B6FE4">
        <w:rPr>
          <w:sz w:val="28"/>
          <w:szCs w:val="28"/>
        </w:rPr>
        <w:t xml:space="preserve"> «</w:t>
      </w:r>
      <w:r>
        <w:rPr>
          <w:sz w:val="28"/>
          <w:szCs w:val="28"/>
        </w:rPr>
        <w:t>Вязники Энергия</w:t>
      </w:r>
      <w:r w:rsidRPr="005B6FE4">
        <w:rPr>
          <w:sz w:val="28"/>
          <w:szCs w:val="28"/>
        </w:rPr>
        <w:t>»</w:t>
      </w:r>
      <w:r>
        <w:rPr>
          <w:sz w:val="28"/>
          <w:szCs w:val="28"/>
        </w:rPr>
        <w:t xml:space="preserve"> и МУП Вязниковского района «Коммунальные системы»</w:t>
      </w:r>
      <w:r w:rsidRPr="005B6FE4">
        <w:rPr>
          <w:sz w:val="28"/>
          <w:szCs w:val="28"/>
        </w:rPr>
        <w:t>.</w:t>
      </w:r>
    </w:p>
    <w:p w:rsidR="00F867BA" w:rsidRPr="005B6FE4" w:rsidRDefault="00F867BA" w:rsidP="00F867BA">
      <w:pPr>
        <w:spacing w:before="120"/>
        <w:ind w:firstLine="567"/>
        <w:jc w:val="both"/>
        <w:rPr>
          <w:sz w:val="28"/>
          <w:szCs w:val="28"/>
        </w:rPr>
      </w:pPr>
      <w:r w:rsidRPr="005B6FE4">
        <w:rPr>
          <w:sz w:val="28"/>
          <w:szCs w:val="28"/>
        </w:rPr>
        <w:t>Передача тепловой энергии на большие расстояния является экономически неэффективной.</w:t>
      </w:r>
    </w:p>
    <w:p w:rsidR="00F867BA" w:rsidRPr="005B6FE4" w:rsidRDefault="00F867BA" w:rsidP="00F867BA">
      <w:pPr>
        <w:spacing w:before="120"/>
        <w:ind w:firstLine="567"/>
        <w:jc w:val="both"/>
        <w:rPr>
          <w:sz w:val="28"/>
          <w:szCs w:val="28"/>
        </w:rPr>
      </w:pPr>
      <w:r>
        <w:rPr>
          <w:sz w:val="28"/>
          <w:szCs w:val="28"/>
        </w:rPr>
        <w:t xml:space="preserve">В настоящее время, централизованное теплоснабжение потребителей муниципального </w:t>
      </w:r>
      <w:r w:rsidRPr="005B6FE4">
        <w:rPr>
          <w:sz w:val="28"/>
          <w:szCs w:val="28"/>
        </w:rPr>
        <w:t xml:space="preserve">образования </w:t>
      </w:r>
      <w:r>
        <w:rPr>
          <w:sz w:val="28"/>
          <w:szCs w:val="28"/>
        </w:rPr>
        <w:t xml:space="preserve">Паустовское Вязниковского района Владимирской области осуществляется только  в д. Паустово, </w:t>
      </w:r>
      <w:r w:rsidRPr="005B6FE4">
        <w:rPr>
          <w:sz w:val="28"/>
          <w:szCs w:val="28"/>
        </w:rPr>
        <w:t>д.</w:t>
      </w:r>
      <w:r>
        <w:rPr>
          <w:sz w:val="28"/>
          <w:szCs w:val="28"/>
        </w:rPr>
        <w:t xml:space="preserve"> Октябрьская и д. Воробьевка</w:t>
      </w:r>
      <w:r w:rsidRPr="005B6FE4">
        <w:rPr>
          <w:sz w:val="28"/>
          <w:szCs w:val="28"/>
        </w:rPr>
        <w:t>.</w:t>
      </w:r>
    </w:p>
    <w:p w:rsidR="00F867BA" w:rsidRPr="00DE5CA0" w:rsidRDefault="00F867BA" w:rsidP="00F867BA">
      <w:pPr>
        <w:spacing w:before="120"/>
        <w:ind w:firstLine="567"/>
        <w:jc w:val="both"/>
        <w:rPr>
          <w:sz w:val="28"/>
          <w:szCs w:val="28"/>
        </w:rPr>
      </w:pPr>
      <w:r w:rsidRPr="005B6FE4">
        <w:rPr>
          <w:sz w:val="28"/>
          <w:szCs w:val="28"/>
        </w:rPr>
        <w:t xml:space="preserve">В </w:t>
      </w:r>
      <w:r>
        <w:rPr>
          <w:sz w:val="28"/>
          <w:szCs w:val="28"/>
        </w:rPr>
        <w:t xml:space="preserve">д. Паустово действует </w:t>
      </w:r>
      <w:r w:rsidRPr="005B6FE4">
        <w:rPr>
          <w:sz w:val="28"/>
          <w:szCs w:val="28"/>
        </w:rPr>
        <w:t>котел</w:t>
      </w:r>
      <w:r>
        <w:rPr>
          <w:sz w:val="28"/>
          <w:szCs w:val="28"/>
        </w:rPr>
        <w:t xml:space="preserve">ьная, расположенная на </w:t>
      </w:r>
      <w:r w:rsidRPr="005B6FE4">
        <w:rPr>
          <w:sz w:val="28"/>
          <w:szCs w:val="28"/>
        </w:rPr>
        <w:t>ул.</w:t>
      </w:r>
      <w:r>
        <w:rPr>
          <w:sz w:val="28"/>
          <w:szCs w:val="28"/>
        </w:rPr>
        <w:t xml:space="preserve"> Фабричная, дом № 12. </w:t>
      </w:r>
      <w:r w:rsidRPr="00070CB3">
        <w:rPr>
          <w:sz w:val="28"/>
          <w:szCs w:val="28"/>
        </w:rPr>
        <w:t>В котельной установлены два котела ДКВР – 2,6/13 и 2,5/13 работающие  на  мазуте и водогрейный котел 2,5 МГ Ват. Часовая  теплопроизводительность  котельной  составляет  0,8  Гкал.</w:t>
      </w:r>
      <w:r>
        <w:rPr>
          <w:sz w:val="28"/>
          <w:szCs w:val="28"/>
        </w:rPr>
        <w:t xml:space="preserve"> Котельная снабжает теплом </w:t>
      </w:r>
      <w:r w:rsidRPr="005B6FE4">
        <w:rPr>
          <w:sz w:val="28"/>
          <w:szCs w:val="28"/>
        </w:rPr>
        <w:t>зда</w:t>
      </w:r>
      <w:r>
        <w:rPr>
          <w:sz w:val="28"/>
          <w:szCs w:val="28"/>
        </w:rPr>
        <w:t>ние администрации, магазин, детский сад, аптеку</w:t>
      </w:r>
      <w:r w:rsidRPr="005B6FE4">
        <w:rPr>
          <w:sz w:val="28"/>
          <w:szCs w:val="28"/>
        </w:rPr>
        <w:t xml:space="preserve">, </w:t>
      </w:r>
      <w:r>
        <w:rPr>
          <w:sz w:val="28"/>
          <w:szCs w:val="28"/>
        </w:rPr>
        <w:t xml:space="preserve">секционную жилую </w:t>
      </w:r>
      <w:r w:rsidRPr="005B6FE4">
        <w:rPr>
          <w:sz w:val="28"/>
          <w:szCs w:val="28"/>
        </w:rPr>
        <w:t xml:space="preserve">застройку </w:t>
      </w:r>
      <w:r>
        <w:rPr>
          <w:sz w:val="28"/>
          <w:szCs w:val="28"/>
        </w:rPr>
        <w:t xml:space="preserve">и двадцать многоквартирных домов по улице Текстильщиков, ул. Мира, и 4 многоквартирных дома по ул. Фабричная.  </w:t>
      </w:r>
      <w:r w:rsidRPr="00DE5CA0">
        <w:rPr>
          <w:sz w:val="28"/>
          <w:szCs w:val="28"/>
        </w:rPr>
        <w:t>Процент износа основного оборудования составляет 80%. Протяженность  тепловых  сетей  составляет  1500 м., процент  износа – 65%.</w:t>
      </w:r>
    </w:p>
    <w:p w:rsidR="00F867BA" w:rsidRPr="00DE5CA0" w:rsidRDefault="00F867BA" w:rsidP="00F867BA">
      <w:pPr>
        <w:spacing w:before="120"/>
        <w:ind w:firstLine="567"/>
        <w:jc w:val="both"/>
        <w:rPr>
          <w:sz w:val="28"/>
          <w:szCs w:val="28"/>
        </w:rPr>
      </w:pPr>
      <w:r w:rsidRPr="00DE5CA0">
        <w:rPr>
          <w:sz w:val="28"/>
          <w:szCs w:val="28"/>
        </w:rPr>
        <w:t xml:space="preserve">В д. Октябрьская действует одна котельная. В котельной, расположенной по улице Молодежная д. 11, установлено два котла 6/13 ДКВР мазутный и котел водогрейный работающий на дизельном топливе,  часовой  производительностью  0,40  Гкал. Котельная  снабжает  теплом жилые дома по улицам Новая, Текстильщиков, Механизаторов, Советская, Молодежная, Шоссейная, Текстильщиков, Садовая, а также Дом культуры, д/сад, магазины ИП. Процент </w:t>
      </w:r>
      <w:r w:rsidRPr="00DE5CA0">
        <w:rPr>
          <w:sz w:val="28"/>
          <w:szCs w:val="28"/>
        </w:rPr>
        <w:lastRenderedPageBreak/>
        <w:t>износа основного  оборудования составляет  80-90%. Протяженность тепловых сетей составляет  2200 м., процент износа – 70%.</w:t>
      </w:r>
    </w:p>
    <w:p w:rsidR="00F867BA" w:rsidRPr="005B6FE4" w:rsidRDefault="00F867BA" w:rsidP="00F867BA">
      <w:pPr>
        <w:spacing w:before="120"/>
        <w:ind w:firstLine="567"/>
        <w:jc w:val="both"/>
        <w:rPr>
          <w:sz w:val="28"/>
          <w:szCs w:val="28"/>
        </w:rPr>
      </w:pPr>
      <w:r w:rsidRPr="005B6FE4">
        <w:rPr>
          <w:sz w:val="28"/>
          <w:szCs w:val="28"/>
        </w:rPr>
        <w:t xml:space="preserve">       Оборудование котельных и тепловые сети имеют высокий процент износа. Протяженность тепловых сетей в двух трубном исполнении составляет – 4,5 км, трубопроводы системы теплоснабжения надземные и подземные. Потери тепла в тепловых сетях вместо нормативных - 26 % составляют ежегодно от 55% до 98,6%. Установлены самодельные котлы типа «Универсал», выпуска 1968-1970 г.г., имеющие низкий КПД -0,4. Все это приводит к перерасходу топливно-энергетических ресурсов. Сети выработали нормативный срок службы и продление срока службы технически невозможно и экономически не целесообразно.</w:t>
      </w:r>
    </w:p>
    <w:p w:rsidR="00F867BA" w:rsidRPr="005B6FE4" w:rsidRDefault="00F867BA" w:rsidP="00F867BA">
      <w:pPr>
        <w:spacing w:before="120"/>
        <w:ind w:firstLine="567"/>
        <w:jc w:val="both"/>
        <w:rPr>
          <w:sz w:val="28"/>
          <w:szCs w:val="28"/>
        </w:rPr>
      </w:pPr>
      <w:r w:rsidRPr="005B6FE4">
        <w:rPr>
          <w:sz w:val="28"/>
          <w:szCs w:val="28"/>
        </w:rPr>
        <w:t xml:space="preserve">На территории муниципального образования </w:t>
      </w:r>
      <w:r>
        <w:rPr>
          <w:sz w:val="28"/>
          <w:szCs w:val="28"/>
        </w:rPr>
        <w:t>Паустовское Вязниковского</w:t>
      </w:r>
      <w:r w:rsidRPr="005B6FE4">
        <w:rPr>
          <w:sz w:val="28"/>
          <w:szCs w:val="28"/>
        </w:rPr>
        <w:t xml:space="preserve"> района функционирует </w:t>
      </w:r>
      <w:r>
        <w:rPr>
          <w:sz w:val="28"/>
          <w:szCs w:val="28"/>
        </w:rPr>
        <w:t>две</w:t>
      </w:r>
      <w:r w:rsidRPr="005B6FE4">
        <w:rPr>
          <w:sz w:val="28"/>
          <w:szCs w:val="28"/>
        </w:rPr>
        <w:t xml:space="preserve"> </w:t>
      </w:r>
      <w:r>
        <w:rPr>
          <w:sz w:val="28"/>
          <w:szCs w:val="28"/>
        </w:rPr>
        <w:t>общеобразовательные школы, расположенные в д. Паустово и д. Октябрьская</w:t>
      </w:r>
      <w:r w:rsidRPr="005B6FE4">
        <w:rPr>
          <w:sz w:val="28"/>
          <w:szCs w:val="28"/>
        </w:rPr>
        <w:t>.</w:t>
      </w:r>
    </w:p>
    <w:p w:rsidR="00F867BA" w:rsidRPr="005B6FE4" w:rsidRDefault="00F867BA" w:rsidP="00F867BA">
      <w:pPr>
        <w:spacing w:before="120"/>
        <w:ind w:firstLine="567"/>
        <w:jc w:val="both"/>
        <w:rPr>
          <w:sz w:val="28"/>
          <w:szCs w:val="28"/>
        </w:rPr>
      </w:pPr>
      <w:r>
        <w:rPr>
          <w:sz w:val="28"/>
          <w:szCs w:val="28"/>
        </w:rPr>
        <w:t xml:space="preserve">Теплоснабжение данных зданий осуществляется от котельных находящихся на балансе </w:t>
      </w:r>
      <w:r w:rsidRPr="005B6FE4">
        <w:rPr>
          <w:sz w:val="28"/>
          <w:szCs w:val="28"/>
        </w:rPr>
        <w:t xml:space="preserve">Управления образования  администрации  </w:t>
      </w:r>
      <w:r>
        <w:rPr>
          <w:sz w:val="28"/>
          <w:szCs w:val="28"/>
        </w:rPr>
        <w:t>Вязниковского района</w:t>
      </w:r>
      <w:r w:rsidRPr="005B6FE4">
        <w:rPr>
          <w:sz w:val="28"/>
          <w:szCs w:val="28"/>
        </w:rPr>
        <w:t>.</w:t>
      </w:r>
    </w:p>
    <w:p w:rsidR="00F867BA" w:rsidRPr="005B6FE4" w:rsidRDefault="00F867BA" w:rsidP="00F867BA">
      <w:pPr>
        <w:spacing w:before="120"/>
        <w:ind w:firstLine="567"/>
        <w:jc w:val="both"/>
        <w:rPr>
          <w:sz w:val="28"/>
          <w:szCs w:val="28"/>
        </w:rPr>
      </w:pPr>
      <w:r w:rsidRPr="005B6FE4">
        <w:rPr>
          <w:sz w:val="28"/>
          <w:szCs w:val="28"/>
        </w:rPr>
        <w:t xml:space="preserve"> Выход из создавшегося положения может быть только в принятии безо</w:t>
      </w:r>
      <w:r>
        <w:rPr>
          <w:sz w:val="28"/>
          <w:szCs w:val="28"/>
        </w:rPr>
        <w:t>тлагательных мер по модернизации</w:t>
      </w:r>
      <w:r w:rsidRPr="005B6FE4">
        <w:rPr>
          <w:sz w:val="28"/>
          <w:szCs w:val="28"/>
        </w:rPr>
        <w:t xml:space="preserve"> системы теплоснабжен</w:t>
      </w:r>
      <w:r>
        <w:rPr>
          <w:sz w:val="28"/>
          <w:szCs w:val="28"/>
        </w:rPr>
        <w:t xml:space="preserve">ия, перевода всех потребителей </w:t>
      </w:r>
      <w:r w:rsidRPr="005B6FE4">
        <w:rPr>
          <w:sz w:val="28"/>
          <w:szCs w:val="28"/>
        </w:rPr>
        <w:t>на</w:t>
      </w:r>
      <w:r>
        <w:rPr>
          <w:sz w:val="28"/>
          <w:szCs w:val="28"/>
        </w:rPr>
        <w:t xml:space="preserve"> индивидуальное отопление, это </w:t>
      </w:r>
      <w:r w:rsidRPr="005B6FE4">
        <w:rPr>
          <w:sz w:val="28"/>
          <w:szCs w:val="28"/>
        </w:rPr>
        <w:t xml:space="preserve">будет способствовать решению задачи энергосбережения и повышения энергетической эффективности муниципального образования </w:t>
      </w:r>
      <w:r>
        <w:rPr>
          <w:sz w:val="28"/>
          <w:szCs w:val="28"/>
        </w:rPr>
        <w:t xml:space="preserve">Паустовское Вязниковского </w:t>
      </w:r>
      <w:r w:rsidRPr="005B6FE4">
        <w:rPr>
          <w:sz w:val="28"/>
          <w:szCs w:val="28"/>
        </w:rPr>
        <w:t xml:space="preserve">района, устойчивого и надежного энергоснабжения населения, социальной сферы и экономики. </w:t>
      </w:r>
    </w:p>
    <w:p w:rsidR="00F867BA" w:rsidRPr="005B6FE4" w:rsidRDefault="00803CB3" w:rsidP="00F867BA">
      <w:pPr>
        <w:spacing w:before="120"/>
        <w:ind w:firstLine="567"/>
        <w:jc w:val="both"/>
        <w:rPr>
          <w:sz w:val="28"/>
          <w:szCs w:val="28"/>
        </w:rPr>
      </w:pPr>
      <w:r>
        <w:rPr>
          <w:sz w:val="28"/>
          <w:szCs w:val="28"/>
        </w:rPr>
        <w:t xml:space="preserve"> В настоящее время </w:t>
      </w:r>
      <w:r w:rsidR="00F867BA">
        <w:rPr>
          <w:sz w:val="28"/>
          <w:szCs w:val="28"/>
        </w:rPr>
        <w:t xml:space="preserve">завершено </w:t>
      </w:r>
      <w:r w:rsidR="00F867BA" w:rsidRPr="005B6FE4">
        <w:rPr>
          <w:sz w:val="28"/>
          <w:szCs w:val="28"/>
        </w:rPr>
        <w:t xml:space="preserve">строительство межпоселкового газопровода </w:t>
      </w:r>
      <w:r w:rsidR="00F867BA">
        <w:rPr>
          <w:sz w:val="28"/>
          <w:szCs w:val="28"/>
        </w:rPr>
        <w:t>Афанасьево</w:t>
      </w:r>
      <w:r w:rsidR="00F867BA" w:rsidRPr="005B6FE4">
        <w:rPr>
          <w:sz w:val="28"/>
          <w:szCs w:val="28"/>
        </w:rPr>
        <w:t xml:space="preserve"> – </w:t>
      </w:r>
      <w:r w:rsidR="00F867BA">
        <w:rPr>
          <w:sz w:val="28"/>
          <w:szCs w:val="28"/>
        </w:rPr>
        <w:t>Воробьевка</w:t>
      </w:r>
      <w:r w:rsidR="00F867BA" w:rsidRPr="005B6FE4">
        <w:rPr>
          <w:sz w:val="28"/>
          <w:szCs w:val="28"/>
        </w:rPr>
        <w:t xml:space="preserve"> – </w:t>
      </w:r>
      <w:r w:rsidR="00F867BA">
        <w:rPr>
          <w:sz w:val="28"/>
          <w:szCs w:val="28"/>
        </w:rPr>
        <w:t>Крутые</w:t>
      </w:r>
      <w:r w:rsidR="00F867BA" w:rsidRPr="005B6FE4">
        <w:rPr>
          <w:sz w:val="28"/>
          <w:szCs w:val="28"/>
        </w:rPr>
        <w:t xml:space="preserve"> – </w:t>
      </w:r>
      <w:r w:rsidR="00F867BA">
        <w:rPr>
          <w:sz w:val="28"/>
          <w:szCs w:val="28"/>
        </w:rPr>
        <w:t>Паустово</w:t>
      </w:r>
      <w:r w:rsidR="00F867BA" w:rsidRPr="005B6FE4">
        <w:rPr>
          <w:sz w:val="28"/>
          <w:szCs w:val="28"/>
        </w:rPr>
        <w:t xml:space="preserve"> – </w:t>
      </w:r>
      <w:r w:rsidR="00F867BA">
        <w:rPr>
          <w:sz w:val="28"/>
          <w:szCs w:val="28"/>
        </w:rPr>
        <w:t>Успенский Погост</w:t>
      </w:r>
      <w:r w:rsidR="00F867BA" w:rsidRPr="005B6FE4">
        <w:rPr>
          <w:sz w:val="28"/>
          <w:szCs w:val="28"/>
        </w:rPr>
        <w:t xml:space="preserve"> – </w:t>
      </w:r>
      <w:r w:rsidR="00F867BA">
        <w:rPr>
          <w:sz w:val="28"/>
          <w:szCs w:val="28"/>
        </w:rPr>
        <w:t>Бородино – Митинская - Октябрьская</w:t>
      </w:r>
      <w:r w:rsidR="00F867BA" w:rsidRPr="005B6FE4">
        <w:rPr>
          <w:sz w:val="28"/>
          <w:szCs w:val="28"/>
        </w:rPr>
        <w:t xml:space="preserve"> по программе Газпрома «Газификация регионов Российской Федерации». Теплоснабжение существующей и планируемой индивидуальной застройки во всех населенных пунктах, по мере газификации МО </w:t>
      </w:r>
      <w:r w:rsidR="00F867BA">
        <w:rPr>
          <w:sz w:val="28"/>
          <w:szCs w:val="28"/>
        </w:rPr>
        <w:t>Паустовское Вязниковского</w:t>
      </w:r>
      <w:r w:rsidR="00F867BA" w:rsidRPr="005B6FE4">
        <w:rPr>
          <w:sz w:val="28"/>
          <w:szCs w:val="28"/>
        </w:rPr>
        <w:t xml:space="preserve"> района, предусматривается от автономных источников тепла. </w:t>
      </w:r>
    </w:p>
    <w:p w:rsidR="00F867BA" w:rsidRPr="005B6FE4" w:rsidRDefault="00F867BA" w:rsidP="00F867BA">
      <w:pPr>
        <w:spacing w:before="120"/>
        <w:ind w:firstLine="567"/>
        <w:jc w:val="both"/>
        <w:rPr>
          <w:sz w:val="28"/>
          <w:szCs w:val="28"/>
        </w:rPr>
      </w:pPr>
      <w:r w:rsidRPr="005B6FE4">
        <w:rPr>
          <w:sz w:val="28"/>
          <w:szCs w:val="28"/>
        </w:rPr>
        <w:t xml:space="preserve">В связи с нерентабельностью планируется провести реконструкцию котельных, </w:t>
      </w:r>
      <w:r>
        <w:rPr>
          <w:sz w:val="28"/>
          <w:szCs w:val="28"/>
        </w:rPr>
        <w:t xml:space="preserve">общеобразовательных школ </w:t>
      </w:r>
      <w:r w:rsidRPr="005B6FE4">
        <w:rPr>
          <w:sz w:val="28"/>
          <w:szCs w:val="28"/>
        </w:rPr>
        <w:t>в д.</w:t>
      </w:r>
      <w:r>
        <w:rPr>
          <w:sz w:val="28"/>
          <w:szCs w:val="28"/>
        </w:rPr>
        <w:t xml:space="preserve"> Паустово и д. Октябрьская</w:t>
      </w:r>
      <w:r w:rsidRPr="005B6FE4">
        <w:rPr>
          <w:sz w:val="28"/>
          <w:szCs w:val="28"/>
        </w:rPr>
        <w:t xml:space="preserve">, с переводом на газоснабжение. Вывод из </w:t>
      </w:r>
      <w:r>
        <w:rPr>
          <w:sz w:val="28"/>
          <w:szCs w:val="28"/>
        </w:rPr>
        <w:t>эксплуатации мазутных котельных</w:t>
      </w:r>
      <w:r w:rsidRPr="005B6FE4">
        <w:rPr>
          <w:sz w:val="28"/>
          <w:szCs w:val="28"/>
        </w:rPr>
        <w:t xml:space="preserve"> </w:t>
      </w:r>
      <w:r>
        <w:rPr>
          <w:sz w:val="28"/>
          <w:szCs w:val="28"/>
        </w:rPr>
        <w:t>д. Паустово и д. Октябрьская</w:t>
      </w:r>
      <w:r w:rsidRPr="005B6FE4">
        <w:rPr>
          <w:sz w:val="28"/>
          <w:szCs w:val="28"/>
        </w:rPr>
        <w:t xml:space="preserve"> и угольной ко</w:t>
      </w:r>
      <w:r>
        <w:rPr>
          <w:sz w:val="28"/>
          <w:szCs w:val="28"/>
        </w:rPr>
        <w:t xml:space="preserve">тельной в д. Воробьевка, с переводом </w:t>
      </w:r>
      <w:r w:rsidRPr="005B6FE4">
        <w:rPr>
          <w:sz w:val="28"/>
          <w:szCs w:val="28"/>
        </w:rPr>
        <w:t>всех потребителей на индивидуальное газовое отопление, так как сети выработали нормативный срок службы и продление срока службы технически невозможно в связи с исчерпанием установленного ресурса. Провести же капитальный ремонт сетей не возможно, из-за слабой финансовой обеспеченности муниципального образования и низкой малопривлекательной экономикой для частных инвестиций муниципального образования.</w:t>
      </w:r>
    </w:p>
    <w:p w:rsidR="00F867BA" w:rsidRPr="005B6FE4" w:rsidRDefault="00F867BA" w:rsidP="00F867BA">
      <w:pPr>
        <w:ind w:firstLine="567"/>
        <w:jc w:val="both"/>
        <w:rPr>
          <w:sz w:val="28"/>
          <w:szCs w:val="28"/>
        </w:rPr>
      </w:pPr>
      <w:r w:rsidRPr="005B6FE4">
        <w:rPr>
          <w:sz w:val="28"/>
          <w:szCs w:val="28"/>
        </w:rPr>
        <w:t xml:space="preserve"> Поэтому модернизация (реконструкция) систем муниципального теплоснабжения должна производиться путем выбора энергосберегающих и энергоэффективных технологий комплексной технологической модернизации </w:t>
      </w:r>
      <w:r w:rsidRPr="005B6FE4">
        <w:rPr>
          <w:sz w:val="28"/>
          <w:szCs w:val="28"/>
        </w:rPr>
        <w:lastRenderedPageBreak/>
        <w:t>системы от источника до потребителя, снижающих или ликвидирующих непроизводительные потери, при сохранении действующего тарифа. Выделение инвестиционной составляющей в действующем тарифе  с  привлечением средств потребителей в инвестиционной программе на срок оку</w:t>
      </w:r>
      <w:r>
        <w:rPr>
          <w:sz w:val="28"/>
          <w:szCs w:val="28"/>
        </w:rPr>
        <w:t xml:space="preserve">паемости инвестиционных затрат может быть достигнута за счет </w:t>
      </w:r>
      <w:r w:rsidRPr="005B6FE4">
        <w:rPr>
          <w:sz w:val="28"/>
          <w:szCs w:val="28"/>
        </w:rPr>
        <w:t>значительного сокращ</w:t>
      </w:r>
      <w:r>
        <w:rPr>
          <w:sz w:val="28"/>
          <w:szCs w:val="28"/>
        </w:rPr>
        <w:t xml:space="preserve">ения эксплуатационных расходов </w:t>
      </w:r>
      <w:r w:rsidRPr="005B6FE4">
        <w:rPr>
          <w:sz w:val="28"/>
          <w:szCs w:val="28"/>
        </w:rPr>
        <w:t>в  результате  использования  энергосберегающих  и  энергоэффективных </w:t>
      </w:r>
      <w:r>
        <w:rPr>
          <w:sz w:val="28"/>
          <w:szCs w:val="28"/>
        </w:rPr>
        <w:t>технол</w:t>
      </w:r>
      <w:r w:rsidRPr="005B6FE4">
        <w:rPr>
          <w:sz w:val="28"/>
          <w:szCs w:val="28"/>
        </w:rPr>
        <w:t xml:space="preserve">огий. </w:t>
      </w:r>
    </w:p>
    <w:p w:rsidR="00F867BA" w:rsidRPr="005B6FE4" w:rsidRDefault="00F867BA" w:rsidP="00F867BA">
      <w:pPr>
        <w:spacing w:before="120"/>
        <w:ind w:firstLine="567"/>
        <w:jc w:val="both"/>
        <w:rPr>
          <w:sz w:val="28"/>
          <w:szCs w:val="28"/>
        </w:rPr>
      </w:pPr>
      <w:r w:rsidRPr="005B6FE4">
        <w:rPr>
          <w:b/>
          <w:bCs/>
          <w:sz w:val="28"/>
          <w:szCs w:val="28"/>
        </w:rPr>
        <w:t>2. Приоритеты муниципальной политики в сфере реализации муниципальной Программы, цели, задачи и показатели (индикаторы) их достижения; основные ожидаемые конечные результаты муниципальной Программы, сроки и этапы реализации муниципальной Программы</w:t>
      </w:r>
    </w:p>
    <w:p w:rsidR="00F867BA" w:rsidRPr="005B6FE4" w:rsidRDefault="00F867BA" w:rsidP="00F867BA">
      <w:pPr>
        <w:spacing w:before="120"/>
        <w:ind w:firstLine="567"/>
        <w:jc w:val="both"/>
        <w:rPr>
          <w:sz w:val="28"/>
          <w:szCs w:val="28"/>
        </w:rPr>
      </w:pPr>
      <w:r w:rsidRPr="005B6FE4">
        <w:rPr>
          <w:sz w:val="28"/>
          <w:szCs w:val="28"/>
        </w:rPr>
        <w:t>Целями Программа являются:</w:t>
      </w:r>
    </w:p>
    <w:p w:rsidR="00F867BA" w:rsidRPr="005B6FE4" w:rsidRDefault="00F867BA" w:rsidP="00F867BA">
      <w:pPr>
        <w:spacing w:before="120"/>
        <w:ind w:firstLine="567"/>
        <w:jc w:val="both"/>
        <w:rPr>
          <w:sz w:val="28"/>
          <w:szCs w:val="28"/>
        </w:rPr>
      </w:pPr>
      <w:r w:rsidRPr="005B6FE4">
        <w:rPr>
          <w:sz w:val="28"/>
          <w:szCs w:val="28"/>
        </w:rPr>
        <w:t>- Снижение затрат на топливно-энергетические ресурсы (ТЭР)</w:t>
      </w:r>
    </w:p>
    <w:p w:rsidR="00F867BA" w:rsidRPr="005B6FE4" w:rsidRDefault="00F867BA" w:rsidP="00F867BA">
      <w:pPr>
        <w:spacing w:before="120"/>
        <w:ind w:firstLine="567"/>
        <w:jc w:val="both"/>
        <w:rPr>
          <w:sz w:val="28"/>
          <w:szCs w:val="28"/>
        </w:rPr>
      </w:pPr>
      <w:r w:rsidRPr="005B6FE4">
        <w:rPr>
          <w:sz w:val="28"/>
          <w:szCs w:val="28"/>
        </w:rPr>
        <w:t>- Строительства</w:t>
      </w:r>
      <w:r>
        <w:rPr>
          <w:sz w:val="28"/>
          <w:szCs w:val="28"/>
        </w:rPr>
        <w:t xml:space="preserve"> </w:t>
      </w:r>
      <w:r w:rsidRPr="005B6FE4">
        <w:rPr>
          <w:sz w:val="28"/>
          <w:szCs w:val="28"/>
        </w:rPr>
        <w:t>(реконструкция, модернизация) систем (объектов и (или) сетей) теплоснабжения, в том числе в связи уведомлениями, направленными собственниками  источников тепловой энергии, о выводе источников тепловой энергии из эксплуатации; в связи с закрытием неэффективных котельных, подключенная (расчетная) мощность которых составляет менее 40% от установленной мощности, и перевода в водогрейный режим источников теплоснабжения.</w:t>
      </w:r>
    </w:p>
    <w:p w:rsidR="00F867BA" w:rsidRPr="005B6FE4" w:rsidRDefault="00F867BA" w:rsidP="00F867BA">
      <w:pPr>
        <w:spacing w:before="120"/>
        <w:ind w:firstLine="567"/>
        <w:jc w:val="both"/>
        <w:rPr>
          <w:sz w:val="28"/>
          <w:szCs w:val="28"/>
        </w:rPr>
      </w:pPr>
      <w:r w:rsidRPr="005B6FE4">
        <w:rPr>
          <w:sz w:val="28"/>
          <w:szCs w:val="28"/>
        </w:rPr>
        <w:t>Настоящая Программа направлена на решение следующих задач:</w:t>
      </w:r>
    </w:p>
    <w:p w:rsidR="00F867BA" w:rsidRPr="005B6FE4" w:rsidRDefault="00F867BA" w:rsidP="00F867BA">
      <w:pPr>
        <w:spacing w:before="120"/>
        <w:ind w:firstLine="567"/>
        <w:jc w:val="both"/>
        <w:rPr>
          <w:sz w:val="28"/>
          <w:szCs w:val="28"/>
        </w:rPr>
      </w:pPr>
      <w:r w:rsidRPr="005B6FE4">
        <w:rPr>
          <w:sz w:val="28"/>
          <w:szCs w:val="28"/>
        </w:rPr>
        <w:t>1. Оценка эффективности использования топливно-энергетических ресурсов путем проведения энергетических обследований.</w:t>
      </w:r>
    </w:p>
    <w:p w:rsidR="00F867BA" w:rsidRPr="005B6FE4" w:rsidRDefault="00F867BA" w:rsidP="00F867BA">
      <w:pPr>
        <w:spacing w:before="120"/>
        <w:ind w:firstLine="567"/>
        <w:jc w:val="both"/>
        <w:rPr>
          <w:sz w:val="28"/>
          <w:szCs w:val="28"/>
        </w:rPr>
      </w:pPr>
      <w:r w:rsidRPr="005B6FE4">
        <w:rPr>
          <w:sz w:val="28"/>
          <w:szCs w:val="28"/>
        </w:rPr>
        <w:t>2. Перевод на индивидуальное газовое отопление жилых помещений муниципальных квартир</w:t>
      </w:r>
    </w:p>
    <w:p w:rsidR="00F867BA" w:rsidRPr="005B6FE4" w:rsidRDefault="00F867BA" w:rsidP="00F867BA">
      <w:pPr>
        <w:spacing w:before="120"/>
        <w:ind w:firstLine="567"/>
        <w:jc w:val="both"/>
        <w:rPr>
          <w:sz w:val="28"/>
          <w:szCs w:val="28"/>
        </w:rPr>
      </w:pPr>
      <w:r w:rsidRPr="005B6FE4">
        <w:rPr>
          <w:sz w:val="28"/>
          <w:szCs w:val="28"/>
        </w:rPr>
        <w:t>Плановые значения целевых индикаторов, характеризующих эффективность реализации мероприятий Программы, приведены в Приложении № 1 к настоящей Программе.</w:t>
      </w:r>
    </w:p>
    <w:p w:rsidR="00F867BA" w:rsidRPr="005B6FE4" w:rsidRDefault="00F867BA" w:rsidP="00F867BA">
      <w:pPr>
        <w:spacing w:before="120"/>
        <w:ind w:firstLine="567"/>
        <w:jc w:val="both"/>
        <w:rPr>
          <w:sz w:val="28"/>
          <w:szCs w:val="28"/>
        </w:rPr>
      </w:pPr>
      <w:r w:rsidRPr="005B6FE4">
        <w:rPr>
          <w:sz w:val="28"/>
          <w:szCs w:val="28"/>
        </w:rPr>
        <w:t>В результате выполнения Программы ожидается достижение следующих показателей результативности:</w:t>
      </w:r>
    </w:p>
    <w:p w:rsidR="00F867BA" w:rsidRPr="005B6FE4" w:rsidRDefault="00F867BA" w:rsidP="00F867BA">
      <w:pPr>
        <w:spacing w:before="120"/>
        <w:ind w:firstLine="567"/>
        <w:jc w:val="both"/>
        <w:rPr>
          <w:sz w:val="28"/>
          <w:szCs w:val="28"/>
        </w:rPr>
      </w:pPr>
      <w:r w:rsidRPr="005B6FE4">
        <w:rPr>
          <w:sz w:val="28"/>
          <w:szCs w:val="28"/>
        </w:rPr>
        <w:t>1. Модернизация систем теплоснабжения, перевод на индивидуальное газовое отопление жилых помещений муниципальных квартир</w:t>
      </w:r>
      <w:r>
        <w:rPr>
          <w:sz w:val="28"/>
          <w:szCs w:val="28"/>
        </w:rPr>
        <w:t>.</w:t>
      </w:r>
    </w:p>
    <w:p w:rsidR="00F867BA" w:rsidRPr="005B6FE4" w:rsidRDefault="00F867BA" w:rsidP="00F867BA">
      <w:pPr>
        <w:spacing w:before="120"/>
        <w:ind w:firstLine="567"/>
        <w:jc w:val="both"/>
        <w:rPr>
          <w:sz w:val="28"/>
          <w:szCs w:val="28"/>
        </w:rPr>
      </w:pPr>
      <w:r w:rsidRPr="005B6FE4">
        <w:rPr>
          <w:sz w:val="28"/>
          <w:szCs w:val="28"/>
        </w:rPr>
        <w:t>2. Повышение эффективности энергопотребления путем внедрения современных энергосберегающих технологий.</w:t>
      </w:r>
    </w:p>
    <w:p w:rsidR="00F867BA" w:rsidRPr="005B6FE4" w:rsidRDefault="00F867BA" w:rsidP="00F867BA">
      <w:pPr>
        <w:spacing w:before="120"/>
        <w:ind w:firstLine="567"/>
        <w:jc w:val="both"/>
        <w:rPr>
          <w:sz w:val="28"/>
          <w:szCs w:val="28"/>
        </w:rPr>
      </w:pPr>
      <w:r w:rsidRPr="005B6FE4">
        <w:rPr>
          <w:sz w:val="28"/>
          <w:szCs w:val="28"/>
        </w:rPr>
        <w:t>3. Снижение затратной части на оплату потребленных энергоресурсов.</w:t>
      </w:r>
    </w:p>
    <w:p w:rsidR="00F867BA" w:rsidRPr="005B6FE4" w:rsidRDefault="00F867BA" w:rsidP="00F867BA">
      <w:pPr>
        <w:spacing w:before="120"/>
        <w:ind w:firstLine="567"/>
        <w:jc w:val="both"/>
        <w:rPr>
          <w:sz w:val="28"/>
          <w:szCs w:val="28"/>
        </w:rPr>
      </w:pPr>
      <w:r w:rsidRPr="005B6FE4">
        <w:rPr>
          <w:sz w:val="28"/>
          <w:szCs w:val="28"/>
        </w:rPr>
        <w:t>4. Повышение качества представляемых коммунальных услуг для населения.</w:t>
      </w:r>
    </w:p>
    <w:p w:rsidR="00F867BA" w:rsidRPr="005B6FE4" w:rsidRDefault="00F867BA" w:rsidP="00F867BA">
      <w:pPr>
        <w:spacing w:before="120"/>
        <w:ind w:firstLine="567"/>
        <w:jc w:val="both"/>
        <w:rPr>
          <w:sz w:val="28"/>
          <w:szCs w:val="28"/>
        </w:rPr>
      </w:pPr>
      <w:r w:rsidRPr="005B6FE4">
        <w:rPr>
          <w:sz w:val="28"/>
          <w:szCs w:val="28"/>
        </w:rPr>
        <w:t>Реализация муниципальной Программы рассчитана на 20</w:t>
      </w:r>
      <w:r>
        <w:rPr>
          <w:sz w:val="28"/>
          <w:szCs w:val="28"/>
        </w:rPr>
        <w:t>20</w:t>
      </w:r>
      <w:r w:rsidR="00803CB3">
        <w:rPr>
          <w:sz w:val="28"/>
          <w:szCs w:val="28"/>
        </w:rPr>
        <w:t>-2021</w:t>
      </w:r>
      <w:r w:rsidRPr="005B6FE4">
        <w:rPr>
          <w:sz w:val="28"/>
          <w:szCs w:val="28"/>
        </w:rPr>
        <w:t xml:space="preserve"> год</w:t>
      </w:r>
      <w:r w:rsidR="00803CB3">
        <w:rPr>
          <w:sz w:val="28"/>
          <w:szCs w:val="28"/>
        </w:rPr>
        <w:t>ы</w:t>
      </w:r>
      <w:r w:rsidRPr="005B6FE4">
        <w:rPr>
          <w:sz w:val="28"/>
          <w:szCs w:val="28"/>
        </w:rPr>
        <w:t xml:space="preserve">, в </w:t>
      </w:r>
      <w:r w:rsidR="00803CB3">
        <w:rPr>
          <w:sz w:val="28"/>
          <w:szCs w:val="28"/>
        </w:rPr>
        <w:t>два</w:t>
      </w:r>
      <w:r w:rsidRPr="005B6FE4">
        <w:rPr>
          <w:sz w:val="28"/>
          <w:szCs w:val="28"/>
        </w:rPr>
        <w:t xml:space="preserve"> этап</w:t>
      </w:r>
      <w:r w:rsidR="00803CB3">
        <w:rPr>
          <w:sz w:val="28"/>
          <w:szCs w:val="28"/>
        </w:rPr>
        <w:t>а</w:t>
      </w:r>
      <w:r w:rsidRPr="005B6FE4">
        <w:rPr>
          <w:sz w:val="28"/>
          <w:szCs w:val="28"/>
        </w:rPr>
        <w:t>.</w:t>
      </w:r>
    </w:p>
    <w:p w:rsidR="00F867BA" w:rsidRPr="005B6FE4" w:rsidRDefault="00F867BA" w:rsidP="00F867BA">
      <w:pPr>
        <w:spacing w:before="120"/>
        <w:ind w:firstLine="567"/>
        <w:jc w:val="both"/>
        <w:rPr>
          <w:sz w:val="28"/>
          <w:szCs w:val="28"/>
        </w:rPr>
      </w:pPr>
    </w:p>
    <w:p w:rsidR="00F867BA" w:rsidRPr="00B32B55" w:rsidRDefault="00F867BA" w:rsidP="00F867BA">
      <w:pPr>
        <w:spacing w:before="120"/>
        <w:ind w:firstLine="567"/>
        <w:jc w:val="both"/>
        <w:rPr>
          <w:sz w:val="28"/>
          <w:szCs w:val="28"/>
        </w:rPr>
      </w:pPr>
      <w:r w:rsidRPr="005B6FE4">
        <w:rPr>
          <w:b/>
          <w:bCs/>
          <w:sz w:val="28"/>
          <w:szCs w:val="28"/>
        </w:rPr>
        <w:t>3. Обобщенная характеристика основных мероприятий муниципальной Программы</w:t>
      </w:r>
    </w:p>
    <w:p w:rsidR="00F867BA" w:rsidRPr="005B6FE4" w:rsidRDefault="00F867BA" w:rsidP="00F867BA">
      <w:pPr>
        <w:spacing w:before="120"/>
        <w:ind w:firstLine="567"/>
        <w:jc w:val="both"/>
        <w:rPr>
          <w:sz w:val="28"/>
          <w:szCs w:val="28"/>
        </w:rPr>
      </w:pPr>
      <w:r w:rsidRPr="005B6FE4">
        <w:rPr>
          <w:sz w:val="28"/>
          <w:szCs w:val="28"/>
        </w:rPr>
        <w:t>В рамках Программы запланировано проведение следующих основных мероприятий:</w:t>
      </w:r>
    </w:p>
    <w:p w:rsidR="00F867BA" w:rsidRPr="005B6FE4" w:rsidRDefault="00F867BA" w:rsidP="00F867BA">
      <w:pPr>
        <w:spacing w:before="120"/>
        <w:ind w:firstLine="567"/>
        <w:jc w:val="both"/>
        <w:rPr>
          <w:sz w:val="28"/>
          <w:szCs w:val="28"/>
        </w:rPr>
      </w:pPr>
      <w:r w:rsidRPr="005B6FE4">
        <w:rPr>
          <w:sz w:val="28"/>
          <w:szCs w:val="28"/>
        </w:rPr>
        <w:t>Приобретение энергоэффективного оборудования с высоким коэффициентом полезного действия для модернизации систем отопления.</w:t>
      </w:r>
    </w:p>
    <w:p w:rsidR="00F867BA" w:rsidRPr="005B6FE4" w:rsidRDefault="00F867BA" w:rsidP="00F867BA">
      <w:pPr>
        <w:spacing w:before="120"/>
        <w:ind w:firstLine="567"/>
        <w:jc w:val="both"/>
        <w:rPr>
          <w:sz w:val="28"/>
          <w:szCs w:val="28"/>
        </w:rPr>
      </w:pPr>
      <w:r w:rsidRPr="005B6FE4">
        <w:rPr>
          <w:sz w:val="28"/>
          <w:szCs w:val="28"/>
        </w:rPr>
        <w:t>Выполнение основных мероприятий Программы направлено на повышение надежности энергоснабжения потребителей, улучшение качества передаваемых теплоэнергии, снижение потерь энергоресурсов, снижение общего числа отказов и технологических нарушений в топливно-энергетическом комплексе.</w:t>
      </w:r>
    </w:p>
    <w:p w:rsidR="00F867BA" w:rsidRPr="005B6FE4" w:rsidRDefault="00F867BA" w:rsidP="00F867BA">
      <w:pPr>
        <w:spacing w:before="120"/>
        <w:ind w:firstLine="567"/>
        <w:jc w:val="both"/>
        <w:rPr>
          <w:sz w:val="28"/>
          <w:szCs w:val="28"/>
        </w:rPr>
      </w:pPr>
      <w:r w:rsidRPr="005B6FE4">
        <w:rPr>
          <w:sz w:val="28"/>
          <w:szCs w:val="28"/>
        </w:rPr>
        <w:t>Перечень основных мероприятий Программы приведен в приложении № 2 к муниципальной Программе.</w:t>
      </w:r>
    </w:p>
    <w:p w:rsidR="00F867BA" w:rsidRPr="005B6FE4" w:rsidRDefault="00F867BA" w:rsidP="00F867BA">
      <w:pPr>
        <w:spacing w:before="120"/>
        <w:ind w:firstLine="567"/>
        <w:jc w:val="both"/>
        <w:rPr>
          <w:sz w:val="28"/>
          <w:szCs w:val="28"/>
        </w:rPr>
      </w:pPr>
      <w:r w:rsidRPr="005B6FE4">
        <w:rPr>
          <w:b/>
          <w:bCs/>
          <w:sz w:val="28"/>
          <w:szCs w:val="28"/>
        </w:rPr>
        <w:t>4. Ресурсное обеспечение муниципальной Программы</w:t>
      </w:r>
    </w:p>
    <w:p w:rsidR="00F867BA" w:rsidRPr="005B6FE4" w:rsidRDefault="00F867BA" w:rsidP="00F867BA">
      <w:pPr>
        <w:spacing w:before="120"/>
        <w:ind w:firstLine="567"/>
        <w:jc w:val="both"/>
        <w:rPr>
          <w:sz w:val="28"/>
          <w:szCs w:val="28"/>
        </w:rPr>
      </w:pPr>
      <w:r w:rsidRPr="005B6FE4">
        <w:rPr>
          <w:sz w:val="28"/>
          <w:szCs w:val="28"/>
        </w:rPr>
        <w:t>Мероприятия муниципальной Програм</w:t>
      </w:r>
      <w:r>
        <w:rPr>
          <w:sz w:val="28"/>
          <w:szCs w:val="28"/>
        </w:rPr>
        <w:t xml:space="preserve">мы реализуются за счет средств бюджета </w:t>
      </w:r>
      <w:r w:rsidRPr="005B6FE4">
        <w:rPr>
          <w:sz w:val="28"/>
          <w:szCs w:val="28"/>
        </w:rPr>
        <w:t xml:space="preserve">области и муниципального образования. Общий объем финансирования  муниципальной Программы составляет </w:t>
      </w:r>
      <w:r w:rsidR="00DB6626">
        <w:rPr>
          <w:sz w:val="28"/>
          <w:szCs w:val="28"/>
        </w:rPr>
        <w:t>10695,8</w:t>
      </w:r>
      <w:r w:rsidRPr="005B6FE4">
        <w:rPr>
          <w:i/>
          <w:iCs/>
          <w:sz w:val="28"/>
          <w:szCs w:val="28"/>
        </w:rPr>
        <w:t xml:space="preserve"> </w:t>
      </w:r>
      <w:r w:rsidRPr="005B6FE4">
        <w:rPr>
          <w:sz w:val="28"/>
          <w:szCs w:val="28"/>
        </w:rPr>
        <w:t>тыс. руб., в том числе по годам:</w:t>
      </w:r>
    </w:p>
    <w:p w:rsidR="00F867BA" w:rsidRPr="005B6FE4" w:rsidRDefault="00F867BA" w:rsidP="00F867BA">
      <w:pPr>
        <w:spacing w:before="120"/>
        <w:ind w:firstLine="567"/>
        <w:jc w:val="both"/>
        <w:rPr>
          <w:sz w:val="28"/>
          <w:szCs w:val="28"/>
        </w:rPr>
      </w:pPr>
      <w:r>
        <w:rPr>
          <w:bCs/>
          <w:i/>
          <w:iCs/>
          <w:sz w:val="28"/>
          <w:szCs w:val="28"/>
          <w:u w:val="single"/>
        </w:rPr>
        <w:t>2020</w:t>
      </w:r>
      <w:r w:rsidRPr="005B6FE4">
        <w:rPr>
          <w:bCs/>
          <w:i/>
          <w:iCs/>
          <w:sz w:val="28"/>
          <w:szCs w:val="28"/>
          <w:u w:val="single"/>
        </w:rPr>
        <w:t xml:space="preserve"> год — </w:t>
      </w:r>
      <w:r>
        <w:rPr>
          <w:bCs/>
          <w:i/>
          <w:iCs/>
          <w:sz w:val="28"/>
          <w:szCs w:val="28"/>
          <w:u w:val="single"/>
        </w:rPr>
        <w:t>9525,6</w:t>
      </w:r>
      <w:r w:rsidRPr="005B6FE4">
        <w:rPr>
          <w:bCs/>
          <w:i/>
          <w:iCs/>
          <w:sz w:val="28"/>
          <w:szCs w:val="28"/>
          <w:u w:val="single"/>
        </w:rPr>
        <w:t xml:space="preserve"> тыс. рублей;</w:t>
      </w:r>
    </w:p>
    <w:p w:rsidR="00F867BA" w:rsidRPr="005B6FE4" w:rsidRDefault="00F867BA" w:rsidP="00F867BA">
      <w:pPr>
        <w:spacing w:before="120"/>
        <w:ind w:firstLine="567"/>
        <w:jc w:val="both"/>
        <w:rPr>
          <w:sz w:val="28"/>
          <w:szCs w:val="28"/>
        </w:rPr>
      </w:pPr>
      <w:r>
        <w:rPr>
          <w:bCs/>
          <w:i/>
          <w:iCs/>
          <w:sz w:val="28"/>
          <w:szCs w:val="28"/>
          <w:u w:val="single"/>
        </w:rPr>
        <w:t>2021</w:t>
      </w:r>
      <w:r w:rsidRPr="005B6FE4">
        <w:rPr>
          <w:bCs/>
          <w:i/>
          <w:iCs/>
          <w:sz w:val="28"/>
          <w:szCs w:val="28"/>
          <w:u w:val="single"/>
        </w:rPr>
        <w:t xml:space="preserve"> год — </w:t>
      </w:r>
      <w:r w:rsidR="00DB6626">
        <w:rPr>
          <w:bCs/>
          <w:i/>
          <w:iCs/>
          <w:sz w:val="28"/>
          <w:szCs w:val="28"/>
          <w:u w:val="single"/>
        </w:rPr>
        <w:t>1170,2</w:t>
      </w:r>
      <w:r w:rsidRPr="005B6FE4">
        <w:rPr>
          <w:bCs/>
          <w:i/>
          <w:iCs/>
          <w:sz w:val="28"/>
          <w:szCs w:val="28"/>
          <w:u w:val="single"/>
        </w:rPr>
        <w:t xml:space="preserve"> тыс. рублей.</w:t>
      </w:r>
    </w:p>
    <w:p w:rsidR="00F867BA" w:rsidRPr="005B6FE4" w:rsidRDefault="00F867BA" w:rsidP="00F867BA">
      <w:pPr>
        <w:spacing w:before="120"/>
        <w:ind w:firstLine="567"/>
        <w:jc w:val="both"/>
        <w:rPr>
          <w:sz w:val="28"/>
          <w:szCs w:val="28"/>
        </w:rPr>
      </w:pPr>
      <w:r>
        <w:rPr>
          <w:bCs/>
          <w:i/>
          <w:iCs/>
          <w:sz w:val="28"/>
          <w:szCs w:val="28"/>
          <w:u w:val="single"/>
        </w:rPr>
        <w:t>2022</w:t>
      </w:r>
      <w:r w:rsidRPr="005B6FE4">
        <w:rPr>
          <w:bCs/>
          <w:i/>
          <w:iCs/>
          <w:sz w:val="28"/>
          <w:szCs w:val="28"/>
          <w:u w:val="single"/>
        </w:rPr>
        <w:t xml:space="preserve"> год — 0,00 тыс. рублей</w:t>
      </w:r>
    </w:p>
    <w:p w:rsidR="00F867BA" w:rsidRPr="005B6FE4" w:rsidRDefault="00F867BA" w:rsidP="00F867BA">
      <w:pPr>
        <w:spacing w:before="120"/>
        <w:ind w:firstLine="567"/>
        <w:jc w:val="both"/>
        <w:rPr>
          <w:sz w:val="28"/>
          <w:szCs w:val="28"/>
        </w:rPr>
      </w:pPr>
      <w:r w:rsidRPr="005B6FE4">
        <w:rPr>
          <w:sz w:val="28"/>
          <w:szCs w:val="28"/>
        </w:rPr>
        <w:t>Объем финансовых ресурсов, необходимый для реализации программы, отражен в приложении № 3 к муниципальной Программе.</w:t>
      </w:r>
    </w:p>
    <w:p w:rsidR="00F867BA" w:rsidRPr="005B6FE4" w:rsidRDefault="00F867BA" w:rsidP="00F867BA">
      <w:pPr>
        <w:spacing w:before="120"/>
        <w:ind w:firstLine="567"/>
        <w:jc w:val="both"/>
        <w:rPr>
          <w:sz w:val="28"/>
          <w:szCs w:val="28"/>
        </w:rPr>
      </w:pPr>
      <w:r w:rsidRPr="005B6FE4">
        <w:rPr>
          <w:b/>
          <w:bCs/>
          <w:sz w:val="28"/>
          <w:szCs w:val="28"/>
        </w:rPr>
        <w:t>5. Порядок и методика оценки эффективности</w:t>
      </w:r>
      <w:r>
        <w:rPr>
          <w:sz w:val="28"/>
          <w:szCs w:val="28"/>
        </w:rPr>
        <w:t xml:space="preserve"> </w:t>
      </w:r>
      <w:r w:rsidRPr="005B6FE4">
        <w:rPr>
          <w:b/>
          <w:bCs/>
          <w:sz w:val="28"/>
          <w:szCs w:val="28"/>
        </w:rPr>
        <w:t>муниципальной Программы</w:t>
      </w:r>
    </w:p>
    <w:p w:rsidR="00F867BA" w:rsidRPr="005B6FE4" w:rsidRDefault="00F867BA" w:rsidP="00F867BA">
      <w:pPr>
        <w:spacing w:before="120"/>
        <w:ind w:firstLine="567"/>
        <w:jc w:val="both"/>
        <w:rPr>
          <w:sz w:val="28"/>
          <w:szCs w:val="28"/>
        </w:rPr>
      </w:pPr>
      <w:r w:rsidRPr="005B6FE4">
        <w:rPr>
          <w:sz w:val="28"/>
          <w:szCs w:val="28"/>
        </w:rPr>
        <w:t xml:space="preserve">Оценка эффективности Программы основывается на методике оценки эффективности муниципальной Программы «Энергосбережение и повышение энергетической эффективности в муниципальном образовании </w:t>
      </w:r>
      <w:r>
        <w:rPr>
          <w:sz w:val="28"/>
          <w:szCs w:val="28"/>
        </w:rPr>
        <w:t xml:space="preserve">Паустовское Вязниковского </w:t>
      </w:r>
      <w:r w:rsidRPr="005B6FE4">
        <w:rPr>
          <w:sz w:val="28"/>
          <w:szCs w:val="28"/>
        </w:rPr>
        <w:t>рай</w:t>
      </w:r>
      <w:r>
        <w:rPr>
          <w:sz w:val="28"/>
          <w:szCs w:val="28"/>
        </w:rPr>
        <w:t>она Владимирской области на 2020-2022</w:t>
      </w:r>
      <w:r w:rsidRPr="005B6FE4">
        <w:rPr>
          <w:sz w:val="28"/>
          <w:szCs w:val="28"/>
        </w:rPr>
        <w:t xml:space="preserve"> годы» и осуществляется по следующим направлениям:</w:t>
      </w:r>
    </w:p>
    <w:p w:rsidR="00F867BA" w:rsidRPr="005B6FE4" w:rsidRDefault="00F867BA" w:rsidP="00F867BA">
      <w:pPr>
        <w:spacing w:before="120"/>
        <w:ind w:firstLine="567"/>
        <w:jc w:val="both"/>
        <w:rPr>
          <w:sz w:val="28"/>
          <w:szCs w:val="28"/>
        </w:rPr>
      </w:pPr>
      <w:r w:rsidRPr="005B6FE4">
        <w:rPr>
          <w:sz w:val="28"/>
          <w:szCs w:val="28"/>
        </w:rPr>
        <w:tab/>
        <w:t>- степень достижения целевых показателей программы;</w:t>
      </w:r>
    </w:p>
    <w:p w:rsidR="00F867BA" w:rsidRPr="005B6FE4" w:rsidRDefault="00F867BA" w:rsidP="00F867BA">
      <w:pPr>
        <w:spacing w:before="120"/>
        <w:ind w:firstLine="567"/>
        <w:jc w:val="both"/>
        <w:rPr>
          <w:sz w:val="28"/>
          <w:szCs w:val="28"/>
        </w:rPr>
      </w:pPr>
      <w:r w:rsidRPr="005B6FE4">
        <w:rPr>
          <w:sz w:val="28"/>
          <w:szCs w:val="28"/>
        </w:rPr>
        <w:tab/>
        <w:t>- степень соответствия запланированному уровню затрат и эффективности использования средств федерального бюджета.</w:t>
      </w:r>
    </w:p>
    <w:p w:rsidR="00F867BA" w:rsidRPr="005B6FE4" w:rsidRDefault="00F867BA" w:rsidP="00F867BA">
      <w:pPr>
        <w:spacing w:before="120"/>
        <w:ind w:firstLine="567"/>
        <w:jc w:val="both"/>
        <w:rPr>
          <w:sz w:val="28"/>
          <w:szCs w:val="28"/>
        </w:rPr>
      </w:pPr>
      <w:r w:rsidRPr="005B6FE4">
        <w:rPr>
          <w:sz w:val="28"/>
          <w:szCs w:val="28"/>
        </w:rPr>
        <w:tab/>
        <w:t xml:space="preserve">Исходными данными для проведения оценки являются сведения, представленные в </w:t>
      </w:r>
      <w:r w:rsidRPr="005B6FE4">
        <w:rPr>
          <w:sz w:val="28"/>
          <w:szCs w:val="28"/>
          <w:u w:val="single"/>
        </w:rPr>
        <w:t>приложениях № 1, 3</w:t>
      </w:r>
      <w:r w:rsidRPr="005B6FE4">
        <w:rPr>
          <w:sz w:val="28"/>
          <w:szCs w:val="28"/>
        </w:rPr>
        <w:t xml:space="preserve"> к муниципальной Программе.</w:t>
      </w:r>
    </w:p>
    <w:p w:rsidR="00F867BA" w:rsidRPr="005B6FE4" w:rsidRDefault="00F867BA" w:rsidP="00F867BA">
      <w:pPr>
        <w:spacing w:before="120"/>
        <w:ind w:firstLine="567"/>
        <w:jc w:val="both"/>
        <w:rPr>
          <w:sz w:val="28"/>
          <w:szCs w:val="28"/>
        </w:rPr>
      </w:pPr>
      <w:r w:rsidRPr="005B6FE4">
        <w:rPr>
          <w:sz w:val="28"/>
          <w:szCs w:val="28"/>
        </w:rPr>
        <w:t>В качестве экономических эффектов программы оцениваются годовая и суммарная экономия энергетических ресурсов в ценах соответствующих лет. Оценивается как сумма произведений объемов экономии конечной энергии по каждому мероприятию программы на соответствующие цены энергоносителей.</w:t>
      </w:r>
    </w:p>
    <w:p w:rsidR="00F867BA" w:rsidRPr="005B6FE4" w:rsidRDefault="00F867BA" w:rsidP="00F867BA">
      <w:pPr>
        <w:spacing w:before="120"/>
        <w:ind w:firstLine="567"/>
        <w:jc w:val="both"/>
        <w:rPr>
          <w:b/>
          <w:bCs/>
          <w:sz w:val="28"/>
          <w:szCs w:val="28"/>
        </w:rPr>
      </w:pPr>
    </w:p>
    <w:p w:rsidR="00F867BA" w:rsidRPr="005B6FE4" w:rsidRDefault="00F867BA" w:rsidP="00F867BA">
      <w:pPr>
        <w:spacing w:before="120"/>
        <w:ind w:firstLine="567"/>
        <w:jc w:val="both"/>
        <w:rPr>
          <w:sz w:val="28"/>
          <w:szCs w:val="28"/>
        </w:rPr>
      </w:pPr>
      <w:r w:rsidRPr="005B6FE4">
        <w:rPr>
          <w:b/>
          <w:bCs/>
          <w:sz w:val="28"/>
          <w:szCs w:val="28"/>
        </w:rPr>
        <w:t>6. Анализ рисков реализации муниципальной Программы и описание мер управления рисками реализации муниципальной Программы</w:t>
      </w:r>
    </w:p>
    <w:p w:rsidR="00F867BA" w:rsidRPr="005B6FE4" w:rsidRDefault="00F867BA" w:rsidP="00F867BA">
      <w:pPr>
        <w:spacing w:before="120"/>
        <w:ind w:firstLine="567"/>
        <w:jc w:val="both"/>
        <w:rPr>
          <w:b/>
          <w:bCs/>
          <w:sz w:val="28"/>
          <w:szCs w:val="28"/>
        </w:rPr>
      </w:pPr>
    </w:p>
    <w:p w:rsidR="00F867BA" w:rsidRPr="005B6FE4" w:rsidRDefault="00F867BA" w:rsidP="00F867BA">
      <w:pPr>
        <w:spacing w:before="120"/>
        <w:ind w:firstLine="567"/>
        <w:jc w:val="both"/>
        <w:rPr>
          <w:sz w:val="28"/>
          <w:szCs w:val="28"/>
        </w:rPr>
      </w:pPr>
      <w:r w:rsidRPr="005B6FE4">
        <w:rPr>
          <w:sz w:val="28"/>
          <w:szCs w:val="28"/>
        </w:rPr>
        <w:t>В рамках реализации программы можно выделить следующие риски, оказывающие влияние на достижение цели и задач муниципальной программы:</w:t>
      </w:r>
    </w:p>
    <w:p w:rsidR="00F867BA" w:rsidRPr="005B6FE4" w:rsidRDefault="00F867BA" w:rsidP="00F867BA">
      <w:pPr>
        <w:spacing w:before="120"/>
        <w:ind w:firstLine="567"/>
        <w:jc w:val="both"/>
        <w:rPr>
          <w:sz w:val="28"/>
          <w:szCs w:val="28"/>
        </w:rPr>
      </w:pPr>
      <w:r w:rsidRPr="005B6FE4">
        <w:rPr>
          <w:sz w:val="28"/>
          <w:szCs w:val="28"/>
        </w:rPr>
        <w:tab/>
        <w:t>- недостаточный уровень бюджетного финансирования;</w:t>
      </w:r>
    </w:p>
    <w:p w:rsidR="00F867BA" w:rsidRPr="005B6FE4" w:rsidRDefault="00F867BA" w:rsidP="00F867BA">
      <w:pPr>
        <w:spacing w:before="120"/>
        <w:ind w:firstLine="567"/>
        <w:jc w:val="both"/>
        <w:rPr>
          <w:sz w:val="28"/>
          <w:szCs w:val="28"/>
        </w:rPr>
      </w:pPr>
      <w:r w:rsidRPr="005B6FE4">
        <w:rPr>
          <w:sz w:val="28"/>
          <w:szCs w:val="28"/>
        </w:rPr>
        <w:tab/>
        <w:t>- недофинансирование запланированных мероприятий.</w:t>
      </w:r>
    </w:p>
    <w:p w:rsidR="00F867BA" w:rsidRPr="005B6FE4" w:rsidRDefault="00F867BA" w:rsidP="00F867BA">
      <w:pPr>
        <w:spacing w:before="120"/>
        <w:ind w:firstLine="567"/>
        <w:jc w:val="both"/>
        <w:rPr>
          <w:sz w:val="28"/>
          <w:szCs w:val="28"/>
        </w:rPr>
      </w:pPr>
      <w:r w:rsidRPr="005B6FE4">
        <w:rPr>
          <w:sz w:val="28"/>
          <w:szCs w:val="28"/>
        </w:rPr>
        <w:t xml:space="preserve">В этой связи основными мерами управления риском такого характера являются: </w:t>
      </w:r>
    </w:p>
    <w:p w:rsidR="00F867BA" w:rsidRPr="005B6FE4" w:rsidRDefault="00F867BA" w:rsidP="00F867BA">
      <w:pPr>
        <w:spacing w:before="120"/>
        <w:ind w:firstLine="567"/>
        <w:jc w:val="both"/>
        <w:rPr>
          <w:sz w:val="28"/>
          <w:szCs w:val="28"/>
        </w:rPr>
      </w:pPr>
      <w:r w:rsidRPr="005B6FE4">
        <w:rPr>
          <w:sz w:val="28"/>
          <w:szCs w:val="28"/>
        </w:rPr>
        <w:t>- развитие государственно-частного партнерства;</w:t>
      </w:r>
    </w:p>
    <w:p w:rsidR="00F867BA" w:rsidRPr="005B6FE4" w:rsidRDefault="00F867BA" w:rsidP="00F867BA">
      <w:pPr>
        <w:spacing w:before="120"/>
        <w:ind w:firstLine="567"/>
        <w:jc w:val="both"/>
        <w:rPr>
          <w:sz w:val="28"/>
          <w:szCs w:val="28"/>
        </w:rPr>
      </w:pPr>
      <w:r w:rsidRPr="005B6FE4">
        <w:rPr>
          <w:sz w:val="28"/>
          <w:szCs w:val="28"/>
        </w:rPr>
        <w:t>- стимулирование инвестиционной деятельности;</w:t>
      </w:r>
    </w:p>
    <w:p w:rsidR="00F867BA" w:rsidRPr="005B6FE4" w:rsidRDefault="00F867BA" w:rsidP="00F867BA">
      <w:pPr>
        <w:spacing w:before="120"/>
        <w:ind w:firstLine="567"/>
        <w:jc w:val="both"/>
        <w:rPr>
          <w:sz w:val="28"/>
          <w:szCs w:val="28"/>
        </w:rPr>
      </w:pPr>
      <w:r w:rsidRPr="005B6FE4">
        <w:rPr>
          <w:sz w:val="28"/>
          <w:szCs w:val="28"/>
        </w:rPr>
        <w:t>- расширение числа возможных источников финансирования, мероприятий по оптимизации издержек и повышению эффективности управления.</w:t>
      </w:r>
    </w:p>
    <w:p w:rsidR="00F867BA" w:rsidRPr="005B6FE4" w:rsidRDefault="00F867BA" w:rsidP="00F867BA">
      <w:pPr>
        <w:spacing w:before="120"/>
        <w:ind w:firstLine="567"/>
        <w:jc w:val="both"/>
        <w:rPr>
          <w:sz w:val="28"/>
          <w:szCs w:val="28"/>
        </w:rPr>
      </w:pPr>
    </w:p>
    <w:p w:rsidR="00F867BA" w:rsidRPr="005B6FE4" w:rsidRDefault="00F867BA" w:rsidP="00F867BA">
      <w:pPr>
        <w:spacing w:before="120"/>
        <w:ind w:firstLine="567"/>
        <w:jc w:val="both"/>
        <w:rPr>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803CB3">
      <w:pPr>
        <w:tabs>
          <w:tab w:val="left" w:pos="1134"/>
        </w:tabs>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803CB3">
      <w:pPr>
        <w:tabs>
          <w:tab w:val="left" w:pos="1134"/>
        </w:tabs>
        <w:rPr>
          <w:rStyle w:val="ad"/>
          <w:color w:val="000000"/>
          <w:sz w:val="28"/>
          <w:szCs w:val="28"/>
        </w:rPr>
      </w:pPr>
    </w:p>
    <w:p w:rsidR="00803CB3" w:rsidRDefault="00803CB3" w:rsidP="00803CB3">
      <w:pPr>
        <w:tabs>
          <w:tab w:val="left" w:pos="1134"/>
        </w:tabs>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rPr>
          <w:rStyle w:val="ad"/>
          <w:color w:val="000000"/>
          <w:sz w:val="28"/>
          <w:szCs w:val="28"/>
        </w:rPr>
      </w:pPr>
    </w:p>
    <w:p w:rsidR="00F867BA" w:rsidRDefault="00F867BA" w:rsidP="00F867BA">
      <w:pPr>
        <w:tabs>
          <w:tab w:val="left" w:pos="1134"/>
        </w:tabs>
        <w:jc w:val="right"/>
      </w:pPr>
      <w:r>
        <w:rPr>
          <w:rStyle w:val="ad"/>
          <w:color w:val="000000"/>
          <w:sz w:val="28"/>
          <w:szCs w:val="28"/>
        </w:rPr>
        <w:lastRenderedPageBreak/>
        <w:t>Приложение № 1</w:t>
      </w:r>
    </w:p>
    <w:p w:rsidR="00F867BA" w:rsidRDefault="00F867BA" w:rsidP="00F867BA">
      <w:pPr>
        <w:tabs>
          <w:tab w:val="left" w:pos="1134"/>
        </w:tabs>
        <w:ind w:firstLine="709"/>
        <w:jc w:val="right"/>
      </w:pPr>
      <w:r>
        <w:rPr>
          <w:rStyle w:val="ad"/>
          <w:color w:val="000000"/>
          <w:sz w:val="28"/>
          <w:szCs w:val="28"/>
        </w:rPr>
        <w:t>к муниципальной Программе</w:t>
      </w:r>
    </w:p>
    <w:p w:rsidR="00F867BA" w:rsidRDefault="00F867BA" w:rsidP="00F867BA">
      <w:pPr>
        <w:tabs>
          <w:tab w:val="left" w:pos="1134"/>
        </w:tabs>
        <w:spacing w:before="160"/>
        <w:ind w:firstLine="709"/>
        <w:jc w:val="right"/>
        <w:rPr>
          <w:b/>
          <w:bCs/>
          <w:color w:val="000000"/>
          <w:sz w:val="28"/>
          <w:szCs w:val="28"/>
        </w:rPr>
      </w:pPr>
    </w:p>
    <w:p w:rsidR="00F867BA" w:rsidRDefault="00F867BA" w:rsidP="00F867BA">
      <w:pPr>
        <w:jc w:val="center"/>
      </w:pPr>
      <w:r>
        <w:rPr>
          <w:b/>
          <w:bCs/>
          <w:sz w:val="28"/>
          <w:szCs w:val="28"/>
        </w:rPr>
        <w:t>Сведения о показателях (индикаторах) и их значениях</w:t>
      </w:r>
    </w:p>
    <w:p w:rsidR="00F867BA" w:rsidRDefault="00F867BA" w:rsidP="00F867BA">
      <w:pPr>
        <w:ind w:right="-17"/>
        <w:jc w:val="center"/>
        <w:rPr>
          <w:rStyle w:val="ad"/>
          <w:color w:val="000000"/>
          <w:sz w:val="28"/>
          <w:szCs w:val="28"/>
        </w:rPr>
      </w:pPr>
      <w:r>
        <w:rPr>
          <w:b/>
          <w:bCs/>
          <w:color w:val="000000"/>
          <w:sz w:val="28"/>
          <w:szCs w:val="28"/>
        </w:rPr>
        <w:t>муниципальной Программы «</w:t>
      </w:r>
      <w:r>
        <w:rPr>
          <w:rStyle w:val="ad"/>
          <w:rFonts w:eastAsia="OpenSymbol"/>
          <w:color w:val="000000"/>
          <w:sz w:val="28"/>
          <w:szCs w:val="28"/>
        </w:rPr>
        <w:t xml:space="preserve">Энергосбережение и повышение энергетической эффективности в муниципальном образовании </w:t>
      </w:r>
      <w:r>
        <w:rPr>
          <w:b/>
          <w:bCs/>
          <w:color w:val="000000"/>
          <w:sz w:val="28"/>
          <w:szCs w:val="28"/>
        </w:rPr>
        <w:t>Паустовское Вязниковского района Владимирской области на 2020-2022 годы</w:t>
      </w:r>
      <w:r>
        <w:rPr>
          <w:rStyle w:val="ad"/>
          <w:color w:val="000000"/>
          <w:sz w:val="28"/>
          <w:szCs w:val="28"/>
        </w:rPr>
        <w:t>»</w:t>
      </w:r>
    </w:p>
    <w:p w:rsidR="00F867BA" w:rsidRDefault="00F867BA" w:rsidP="00F867BA">
      <w:pPr>
        <w:ind w:right="-17"/>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79"/>
        <w:gridCol w:w="3002"/>
        <w:gridCol w:w="4474"/>
      </w:tblGrid>
      <w:tr w:rsidR="00F867BA" w:rsidTr="003B5110">
        <w:tc>
          <w:tcPr>
            <w:tcW w:w="2379" w:type="dxa"/>
            <w:tcBorders>
              <w:top w:val="single" w:sz="4" w:space="0" w:color="000000"/>
              <w:left w:val="single" w:sz="4" w:space="0" w:color="000000"/>
              <w:bottom w:val="single" w:sz="4" w:space="0" w:color="000000"/>
            </w:tcBorders>
            <w:shd w:val="clear" w:color="auto" w:fill="auto"/>
          </w:tcPr>
          <w:p w:rsidR="00F867BA" w:rsidRDefault="00F867BA" w:rsidP="003B5110">
            <w:pPr>
              <w:pStyle w:val="ae"/>
            </w:pPr>
            <w:r>
              <w:rPr>
                <w:rFonts w:cs="Liberation Serif"/>
                <w:color w:val="000000"/>
              </w:rPr>
              <w:t>Наименование показателей</w:t>
            </w:r>
          </w:p>
        </w:tc>
        <w:tc>
          <w:tcPr>
            <w:tcW w:w="7476" w:type="dxa"/>
            <w:gridSpan w:val="2"/>
            <w:tcBorders>
              <w:top w:val="single" w:sz="4" w:space="0" w:color="000000"/>
              <w:left w:val="single" w:sz="4" w:space="0" w:color="000000"/>
              <w:bottom w:val="single" w:sz="4" w:space="0" w:color="000000"/>
              <w:right w:val="single" w:sz="4" w:space="0" w:color="000000"/>
            </w:tcBorders>
            <w:shd w:val="clear" w:color="auto" w:fill="auto"/>
          </w:tcPr>
          <w:p w:rsidR="00F867BA" w:rsidRDefault="00F867BA" w:rsidP="003B5110">
            <w:pPr>
              <w:pStyle w:val="ae"/>
              <w:jc w:val="center"/>
            </w:pPr>
            <w:r>
              <w:rPr>
                <w:rFonts w:cs="Liberation Serif"/>
                <w:color w:val="000000"/>
              </w:rPr>
              <w:t>Единица измерения</w:t>
            </w:r>
          </w:p>
          <w:p w:rsidR="00F867BA" w:rsidRDefault="00F867BA" w:rsidP="003B5110">
            <w:pPr>
              <w:pStyle w:val="ae"/>
              <w:rPr>
                <w:rFonts w:cs="Liberation Serif"/>
                <w:color w:val="000000"/>
              </w:rPr>
            </w:pPr>
          </w:p>
          <w:p w:rsidR="00F867BA" w:rsidRDefault="00F867BA" w:rsidP="003B5110">
            <w:pPr>
              <w:pStyle w:val="ae"/>
              <w:jc w:val="center"/>
              <w:rPr>
                <w:rFonts w:cs="Liberation Serif"/>
                <w:color w:val="000000"/>
              </w:rPr>
            </w:pPr>
          </w:p>
        </w:tc>
      </w:tr>
      <w:tr w:rsidR="00F867BA" w:rsidTr="003B5110">
        <w:tc>
          <w:tcPr>
            <w:tcW w:w="2379" w:type="dxa"/>
            <w:tcBorders>
              <w:left w:val="single" w:sz="4" w:space="0" w:color="000000"/>
              <w:bottom w:val="single" w:sz="4" w:space="0" w:color="000000"/>
            </w:tcBorders>
            <w:shd w:val="clear" w:color="auto" w:fill="auto"/>
          </w:tcPr>
          <w:p w:rsidR="00F867BA" w:rsidRDefault="00F867BA" w:rsidP="003B5110">
            <w:pPr>
              <w:pStyle w:val="ae"/>
            </w:pPr>
            <w:r>
              <w:rPr>
                <w:rFonts w:ascii="Times New Roman" w:hAnsi="Times New Roman" w:cs="Times New Roman"/>
                <w:color w:val="1C1C1C"/>
              </w:rPr>
              <w:t xml:space="preserve">Экономия тепловой энергии в натуральном  выражении </w:t>
            </w:r>
            <w:r>
              <w:rPr>
                <w:rFonts w:cs="Liberation Serif"/>
                <w:color w:val="1C1C1C"/>
              </w:rPr>
              <w:t xml:space="preserve"> </w:t>
            </w:r>
          </w:p>
        </w:tc>
        <w:tc>
          <w:tcPr>
            <w:tcW w:w="3002" w:type="dxa"/>
            <w:tcBorders>
              <w:left w:val="single" w:sz="4" w:space="0" w:color="000000"/>
              <w:bottom w:val="single" w:sz="4" w:space="0" w:color="000000"/>
            </w:tcBorders>
            <w:shd w:val="clear" w:color="auto" w:fill="auto"/>
          </w:tcPr>
          <w:p w:rsidR="00F867BA" w:rsidRDefault="00F867BA" w:rsidP="003B5110">
            <w:pPr>
              <w:pStyle w:val="ae"/>
              <w:snapToGrid w:val="0"/>
              <w:jc w:val="center"/>
            </w:pPr>
            <w:r>
              <w:rPr>
                <w:rFonts w:cs="Liberation Serif"/>
                <w:color w:val="000000"/>
              </w:rPr>
              <w:t>Гкал</w:t>
            </w:r>
          </w:p>
        </w:tc>
        <w:tc>
          <w:tcPr>
            <w:tcW w:w="4474" w:type="dxa"/>
            <w:tcBorders>
              <w:left w:val="single" w:sz="4" w:space="0" w:color="000000"/>
              <w:bottom w:val="single" w:sz="4" w:space="0" w:color="000000"/>
              <w:right w:val="single" w:sz="4" w:space="0" w:color="000000"/>
            </w:tcBorders>
            <w:shd w:val="clear" w:color="auto" w:fill="auto"/>
          </w:tcPr>
          <w:p w:rsidR="00F867BA" w:rsidRDefault="00F867BA" w:rsidP="003B5110">
            <w:pPr>
              <w:pStyle w:val="ae"/>
              <w:snapToGrid w:val="0"/>
              <w:jc w:val="center"/>
            </w:pPr>
            <w:r>
              <w:rPr>
                <w:rFonts w:cs="Liberation Serif"/>
                <w:color w:val="000000"/>
              </w:rPr>
              <w:t>35</w:t>
            </w:r>
          </w:p>
        </w:tc>
      </w:tr>
    </w:tbl>
    <w:p w:rsidR="00F867BA" w:rsidRDefault="00F867BA" w:rsidP="00F867BA"/>
    <w:p w:rsidR="00F867BA" w:rsidRDefault="00F867BA" w:rsidP="00F867BA"/>
    <w:p w:rsidR="00F867BA" w:rsidRDefault="00F867BA" w:rsidP="00F867BA"/>
    <w:p w:rsidR="00F867BA" w:rsidRDefault="00F867BA" w:rsidP="00F867BA"/>
    <w:p w:rsidR="00F867BA" w:rsidRDefault="00F867BA" w:rsidP="00F867BA"/>
    <w:p w:rsidR="00F867BA" w:rsidRDefault="00F867BA" w:rsidP="00F867BA"/>
    <w:p w:rsidR="00F867BA" w:rsidRDefault="00F867BA" w:rsidP="00F867BA"/>
    <w:p w:rsidR="00F867BA" w:rsidRPr="005B6FE4" w:rsidRDefault="00F867BA" w:rsidP="00F867BA">
      <w:pPr>
        <w:spacing w:before="120"/>
        <w:ind w:firstLine="567"/>
        <w:jc w:val="both"/>
        <w:rPr>
          <w:sz w:val="28"/>
          <w:szCs w:val="28"/>
        </w:rPr>
      </w:pPr>
    </w:p>
    <w:p w:rsidR="00F867BA" w:rsidRPr="005B6FE4" w:rsidRDefault="00F867BA" w:rsidP="00F867BA">
      <w:pPr>
        <w:spacing w:before="120"/>
        <w:ind w:firstLine="567"/>
        <w:jc w:val="both"/>
        <w:rPr>
          <w:b/>
          <w:bCs/>
          <w:sz w:val="28"/>
          <w:szCs w:val="28"/>
        </w:rPr>
      </w:pPr>
    </w:p>
    <w:p w:rsidR="00F867BA" w:rsidRPr="005B6FE4" w:rsidRDefault="00F867BA" w:rsidP="00F867BA">
      <w:pPr>
        <w:spacing w:before="120"/>
        <w:ind w:firstLine="567"/>
        <w:jc w:val="both"/>
        <w:rPr>
          <w:b/>
          <w:bCs/>
          <w:sz w:val="28"/>
          <w:szCs w:val="28"/>
        </w:rPr>
      </w:pPr>
    </w:p>
    <w:p w:rsidR="00F867BA" w:rsidRDefault="00F867BA" w:rsidP="00F867BA">
      <w:pPr>
        <w:spacing w:before="120"/>
        <w:ind w:firstLine="567"/>
        <w:jc w:val="both"/>
        <w:rPr>
          <w:sz w:val="28"/>
          <w:szCs w:val="28"/>
        </w:rPr>
      </w:pPr>
    </w:p>
    <w:p w:rsidR="00F867BA" w:rsidRDefault="00F867BA" w:rsidP="00F867BA">
      <w:pPr>
        <w:spacing w:before="120"/>
        <w:ind w:firstLine="567"/>
        <w:jc w:val="both"/>
        <w:rPr>
          <w:sz w:val="28"/>
          <w:szCs w:val="28"/>
        </w:rPr>
      </w:pPr>
    </w:p>
    <w:p w:rsidR="00F867BA" w:rsidRDefault="00F867BA" w:rsidP="00F867BA">
      <w:pPr>
        <w:spacing w:before="120"/>
        <w:ind w:firstLine="567"/>
        <w:jc w:val="both"/>
        <w:rPr>
          <w:sz w:val="28"/>
          <w:szCs w:val="28"/>
        </w:rPr>
      </w:pPr>
    </w:p>
    <w:p w:rsidR="00F867BA" w:rsidRDefault="00F867BA" w:rsidP="00F867BA">
      <w:pPr>
        <w:spacing w:before="120"/>
        <w:ind w:firstLine="567"/>
        <w:jc w:val="both"/>
        <w:rPr>
          <w:sz w:val="28"/>
          <w:szCs w:val="28"/>
        </w:rPr>
      </w:pPr>
    </w:p>
    <w:p w:rsidR="00F867BA" w:rsidRDefault="00F867BA" w:rsidP="00F867BA">
      <w:pPr>
        <w:spacing w:before="120"/>
        <w:ind w:firstLine="567"/>
        <w:jc w:val="both"/>
        <w:rPr>
          <w:sz w:val="28"/>
          <w:szCs w:val="28"/>
        </w:rPr>
      </w:pPr>
    </w:p>
    <w:p w:rsidR="00F867BA" w:rsidRDefault="00F867BA" w:rsidP="00F867BA">
      <w:pPr>
        <w:spacing w:before="120"/>
        <w:ind w:firstLine="567"/>
        <w:jc w:val="both"/>
        <w:rPr>
          <w:sz w:val="28"/>
          <w:szCs w:val="28"/>
        </w:rPr>
      </w:pPr>
    </w:p>
    <w:p w:rsidR="00F867BA" w:rsidRDefault="00F867BA" w:rsidP="00F867BA">
      <w:pPr>
        <w:spacing w:before="120"/>
        <w:ind w:firstLine="567"/>
        <w:jc w:val="both"/>
        <w:rPr>
          <w:sz w:val="28"/>
          <w:szCs w:val="28"/>
        </w:rPr>
      </w:pPr>
    </w:p>
    <w:p w:rsidR="00F867BA" w:rsidRDefault="00F867BA" w:rsidP="00F867BA">
      <w:pPr>
        <w:spacing w:before="120"/>
        <w:jc w:val="both"/>
        <w:rPr>
          <w:sz w:val="28"/>
          <w:szCs w:val="28"/>
        </w:rPr>
        <w:sectPr w:rsidR="00F867BA" w:rsidSect="00594E69">
          <w:headerReference w:type="default" r:id="rId13"/>
          <w:pgSz w:w="11907" w:h="16840" w:code="9"/>
          <w:pgMar w:top="1134" w:right="567" w:bottom="1134" w:left="1418" w:header="624" w:footer="624" w:gutter="0"/>
          <w:cols w:space="720"/>
          <w:titlePg/>
          <w:docGrid w:linePitch="272"/>
        </w:sectPr>
      </w:pPr>
    </w:p>
    <w:p w:rsidR="00F867BA" w:rsidRDefault="00F867BA" w:rsidP="00F867BA">
      <w:pPr>
        <w:spacing w:before="120"/>
        <w:jc w:val="both"/>
        <w:rPr>
          <w:sz w:val="28"/>
          <w:szCs w:val="28"/>
        </w:rPr>
      </w:pPr>
    </w:p>
    <w:p w:rsidR="00F867BA" w:rsidRDefault="00F867BA" w:rsidP="00F867BA">
      <w:pPr>
        <w:tabs>
          <w:tab w:val="left" w:pos="1134"/>
        </w:tabs>
        <w:jc w:val="right"/>
      </w:pPr>
      <w:r>
        <w:rPr>
          <w:rStyle w:val="ad"/>
          <w:color w:val="000000"/>
          <w:sz w:val="28"/>
          <w:szCs w:val="28"/>
        </w:rPr>
        <w:t>Приложение № 2</w:t>
      </w:r>
    </w:p>
    <w:p w:rsidR="00F867BA" w:rsidRDefault="00F867BA" w:rsidP="00F867BA">
      <w:pPr>
        <w:tabs>
          <w:tab w:val="left" w:pos="1134"/>
        </w:tabs>
        <w:ind w:firstLine="709"/>
        <w:jc w:val="right"/>
      </w:pPr>
      <w:r>
        <w:rPr>
          <w:rStyle w:val="ad"/>
          <w:color w:val="000000"/>
          <w:sz w:val="28"/>
          <w:szCs w:val="28"/>
        </w:rPr>
        <w:t>к муниципальной Программе</w:t>
      </w:r>
    </w:p>
    <w:p w:rsidR="00F867BA" w:rsidRDefault="00F867BA" w:rsidP="00F867BA">
      <w:pPr>
        <w:tabs>
          <w:tab w:val="left" w:pos="1134"/>
        </w:tabs>
        <w:ind w:firstLine="709"/>
        <w:jc w:val="right"/>
      </w:pPr>
    </w:p>
    <w:p w:rsidR="00F867BA" w:rsidRDefault="00F867BA" w:rsidP="00F867BA">
      <w:pPr>
        <w:tabs>
          <w:tab w:val="left" w:pos="1134"/>
        </w:tabs>
        <w:ind w:firstLine="709"/>
        <w:jc w:val="right"/>
      </w:pPr>
    </w:p>
    <w:p w:rsidR="00F867BA" w:rsidRDefault="00F867BA" w:rsidP="00F867BA">
      <w:pPr>
        <w:ind w:firstLine="680"/>
        <w:jc w:val="center"/>
      </w:pPr>
      <w:r>
        <w:rPr>
          <w:b/>
          <w:bCs/>
          <w:color w:val="000000"/>
          <w:sz w:val="28"/>
          <w:szCs w:val="28"/>
        </w:rPr>
        <w:t>Перечень основных мероприятий муниципальной программы «</w:t>
      </w:r>
      <w:r>
        <w:rPr>
          <w:rStyle w:val="ad"/>
          <w:rFonts w:eastAsia="OpenSymbol"/>
          <w:color w:val="000000"/>
          <w:sz w:val="28"/>
          <w:szCs w:val="28"/>
        </w:rPr>
        <w:t xml:space="preserve">Энергосбережение и повышение энергетической эффективности в муниципальном образовании </w:t>
      </w:r>
      <w:r>
        <w:rPr>
          <w:b/>
          <w:bCs/>
          <w:color w:val="000000"/>
          <w:sz w:val="28"/>
          <w:szCs w:val="28"/>
        </w:rPr>
        <w:t>Паустовское района Владимирской области на 2020-2022 годы»</w:t>
      </w:r>
    </w:p>
    <w:p w:rsidR="00F867BA" w:rsidRDefault="00F867BA" w:rsidP="00F867BA">
      <w:pPr>
        <w:ind w:firstLine="680"/>
        <w:jc w:val="center"/>
        <w:rPr>
          <w:color w:val="000000"/>
          <w:sz w:val="28"/>
          <w:szCs w:val="28"/>
        </w:rPr>
      </w:pPr>
    </w:p>
    <w:tbl>
      <w:tblPr>
        <w:tblW w:w="15019" w:type="dxa"/>
        <w:tblInd w:w="-80" w:type="dxa"/>
        <w:tblLayout w:type="fixed"/>
        <w:tblCellMar>
          <w:top w:w="55" w:type="dxa"/>
          <w:left w:w="55" w:type="dxa"/>
          <w:bottom w:w="55" w:type="dxa"/>
          <w:right w:w="55" w:type="dxa"/>
        </w:tblCellMar>
        <w:tblLook w:val="0000" w:firstRow="0" w:lastRow="0" w:firstColumn="0" w:lastColumn="0" w:noHBand="0" w:noVBand="0"/>
      </w:tblPr>
      <w:tblGrid>
        <w:gridCol w:w="565"/>
        <w:gridCol w:w="2941"/>
        <w:gridCol w:w="2213"/>
        <w:gridCol w:w="1481"/>
        <w:gridCol w:w="4594"/>
        <w:gridCol w:w="3225"/>
      </w:tblGrid>
      <w:tr w:rsidR="00F867BA" w:rsidTr="003B5110">
        <w:tc>
          <w:tcPr>
            <w:tcW w:w="565" w:type="dxa"/>
            <w:tcBorders>
              <w:top w:val="single" w:sz="1" w:space="0" w:color="000000"/>
              <w:left w:val="single" w:sz="1" w:space="0" w:color="000000"/>
              <w:bottom w:val="single" w:sz="1" w:space="0" w:color="000000"/>
            </w:tcBorders>
            <w:shd w:val="clear" w:color="auto" w:fill="auto"/>
          </w:tcPr>
          <w:p w:rsidR="00F867BA" w:rsidRDefault="00F867BA" w:rsidP="003B5110">
            <w:pPr>
              <w:pStyle w:val="ae"/>
              <w:jc w:val="center"/>
            </w:pPr>
            <w:r>
              <w:rPr>
                <w:rFonts w:ascii="Times New Roman" w:eastAsia="Times New Roman" w:hAnsi="Times New Roman" w:cs="Times New Roman"/>
              </w:rPr>
              <w:t xml:space="preserve">№ </w:t>
            </w:r>
            <w:r>
              <w:rPr>
                <w:rFonts w:ascii="Times New Roman" w:hAnsi="Times New Roman" w:cs="Times New Roman"/>
              </w:rPr>
              <w:t>п/п</w:t>
            </w:r>
          </w:p>
        </w:tc>
        <w:tc>
          <w:tcPr>
            <w:tcW w:w="2941" w:type="dxa"/>
            <w:tcBorders>
              <w:top w:val="single" w:sz="1" w:space="0" w:color="000000"/>
              <w:left w:val="single" w:sz="1" w:space="0" w:color="000000"/>
              <w:bottom w:val="single" w:sz="1" w:space="0" w:color="000000"/>
            </w:tcBorders>
            <w:shd w:val="clear" w:color="auto" w:fill="auto"/>
          </w:tcPr>
          <w:p w:rsidR="00F867BA" w:rsidRDefault="00F867BA" w:rsidP="003B5110">
            <w:pPr>
              <w:pStyle w:val="ae"/>
              <w:jc w:val="center"/>
            </w:pPr>
            <w:r>
              <w:rPr>
                <w:rFonts w:ascii="Times New Roman" w:hAnsi="Times New Roman" w:cs="Times New Roman"/>
              </w:rPr>
              <w:t>Наименование основного мероприятия</w:t>
            </w:r>
          </w:p>
        </w:tc>
        <w:tc>
          <w:tcPr>
            <w:tcW w:w="2213" w:type="dxa"/>
            <w:tcBorders>
              <w:top w:val="single" w:sz="1" w:space="0" w:color="000000"/>
              <w:left w:val="single" w:sz="1" w:space="0" w:color="000000"/>
              <w:bottom w:val="single" w:sz="1" w:space="0" w:color="000000"/>
            </w:tcBorders>
            <w:shd w:val="clear" w:color="auto" w:fill="auto"/>
          </w:tcPr>
          <w:p w:rsidR="00F867BA" w:rsidRDefault="00F867BA" w:rsidP="003B5110">
            <w:pPr>
              <w:pStyle w:val="ae"/>
              <w:jc w:val="center"/>
            </w:pPr>
            <w:r>
              <w:rPr>
                <w:rFonts w:ascii="Times New Roman" w:hAnsi="Times New Roman" w:cs="Times New Roman"/>
              </w:rPr>
              <w:t>Ответственный исполнитель</w:t>
            </w:r>
          </w:p>
        </w:tc>
        <w:tc>
          <w:tcPr>
            <w:tcW w:w="1481" w:type="dxa"/>
            <w:tcBorders>
              <w:top w:val="single" w:sz="1" w:space="0" w:color="000000"/>
              <w:left w:val="single" w:sz="1" w:space="0" w:color="000000"/>
              <w:bottom w:val="single" w:sz="1" w:space="0" w:color="000000"/>
            </w:tcBorders>
            <w:shd w:val="clear" w:color="auto" w:fill="auto"/>
          </w:tcPr>
          <w:p w:rsidR="00F867BA" w:rsidRDefault="00F867BA" w:rsidP="003B5110">
            <w:pPr>
              <w:pStyle w:val="ae"/>
              <w:jc w:val="center"/>
            </w:pPr>
            <w:r>
              <w:rPr>
                <w:rFonts w:ascii="Times New Roman" w:hAnsi="Times New Roman" w:cs="Times New Roman"/>
              </w:rPr>
              <w:t>Срок выполнения</w:t>
            </w:r>
          </w:p>
        </w:tc>
        <w:tc>
          <w:tcPr>
            <w:tcW w:w="4594" w:type="dxa"/>
            <w:tcBorders>
              <w:top w:val="single" w:sz="1" w:space="0" w:color="000000"/>
              <w:left w:val="single" w:sz="1" w:space="0" w:color="000000"/>
              <w:bottom w:val="single" w:sz="1" w:space="0" w:color="000000"/>
            </w:tcBorders>
            <w:shd w:val="clear" w:color="auto" w:fill="auto"/>
          </w:tcPr>
          <w:p w:rsidR="00F867BA" w:rsidRDefault="00F867BA" w:rsidP="003B5110">
            <w:pPr>
              <w:pStyle w:val="ae"/>
              <w:jc w:val="center"/>
            </w:pPr>
            <w:r>
              <w:rPr>
                <w:rFonts w:ascii="Times New Roman" w:hAnsi="Times New Roman" w:cs="Times New Roman"/>
              </w:rPr>
              <w:t>Ожидаемый непосредственный результат</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F867BA" w:rsidRDefault="00F867BA" w:rsidP="003B5110">
            <w:pPr>
              <w:pStyle w:val="ae"/>
              <w:jc w:val="center"/>
            </w:pPr>
            <w:r>
              <w:rPr>
                <w:rFonts w:ascii="Times New Roman" w:hAnsi="Times New Roman" w:cs="Times New Roman"/>
              </w:rPr>
              <w:t>Взаимосвязь с целевыми показателя (индикаторами)</w:t>
            </w:r>
          </w:p>
        </w:tc>
      </w:tr>
      <w:tr w:rsidR="00F867BA" w:rsidTr="003B5110">
        <w:tc>
          <w:tcPr>
            <w:tcW w:w="565" w:type="dxa"/>
            <w:tcBorders>
              <w:left w:val="single" w:sz="1" w:space="0" w:color="000000"/>
              <w:bottom w:val="single" w:sz="1" w:space="0" w:color="000000"/>
            </w:tcBorders>
            <w:shd w:val="clear" w:color="auto" w:fill="auto"/>
          </w:tcPr>
          <w:p w:rsidR="00F867BA" w:rsidRDefault="00F867BA" w:rsidP="003B5110">
            <w:pPr>
              <w:pStyle w:val="ae"/>
              <w:jc w:val="center"/>
            </w:pPr>
            <w:r>
              <w:rPr>
                <w:rFonts w:ascii="Times New Roman" w:hAnsi="Times New Roman" w:cs="Times New Roman"/>
              </w:rPr>
              <w:t>1.</w:t>
            </w:r>
          </w:p>
        </w:tc>
        <w:tc>
          <w:tcPr>
            <w:tcW w:w="2941" w:type="dxa"/>
            <w:tcBorders>
              <w:left w:val="single" w:sz="1" w:space="0" w:color="000000"/>
              <w:bottom w:val="single" w:sz="1" w:space="0" w:color="000000"/>
            </w:tcBorders>
            <w:shd w:val="clear" w:color="auto" w:fill="auto"/>
          </w:tcPr>
          <w:p w:rsidR="00F867BA" w:rsidRDefault="00F867BA" w:rsidP="003B5110">
            <w:pPr>
              <w:snapToGrid w:val="0"/>
            </w:pPr>
            <w:r>
              <w:rPr>
                <w:color w:val="000000"/>
                <w:sz w:val="24"/>
                <w:szCs w:val="24"/>
              </w:rPr>
              <w:t>Перевод на индивидуальное газовое отопление жилых помещений муниципальных квартир</w:t>
            </w:r>
          </w:p>
          <w:p w:rsidR="00F867BA" w:rsidRDefault="00F867BA" w:rsidP="003B5110">
            <w:pPr>
              <w:snapToGrid w:val="0"/>
              <w:rPr>
                <w:color w:val="000000"/>
                <w:sz w:val="24"/>
                <w:szCs w:val="24"/>
              </w:rPr>
            </w:pPr>
          </w:p>
        </w:tc>
        <w:tc>
          <w:tcPr>
            <w:tcW w:w="2213" w:type="dxa"/>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Администрация МО Паустовское Вязниковского района</w:t>
            </w:r>
          </w:p>
        </w:tc>
        <w:tc>
          <w:tcPr>
            <w:tcW w:w="1481" w:type="dxa"/>
            <w:tcBorders>
              <w:left w:val="single" w:sz="1" w:space="0" w:color="000000"/>
              <w:bottom w:val="single" w:sz="1" w:space="0" w:color="000000"/>
            </w:tcBorders>
            <w:shd w:val="clear" w:color="auto" w:fill="auto"/>
          </w:tcPr>
          <w:p w:rsidR="00F867BA" w:rsidRDefault="00F867BA" w:rsidP="003B5110">
            <w:pPr>
              <w:pStyle w:val="ae"/>
              <w:jc w:val="center"/>
            </w:pPr>
            <w:r>
              <w:rPr>
                <w:rFonts w:ascii="Times New Roman" w:hAnsi="Times New Roman" w:cs="Times New Roman"/>
              </w:rPr>
              <w:t>01.01.2020-</w:t>
            </w:r>
          </w:p>
          <w:p w:rsidR="00F867BA" w:rsidRDefault="00F867BA" w:rsidP="003B5110">
            <w:pPr>
              <w:pStyle w:val="ae"/>
              <w:jc w:val="center"/>
            </w:pPr>
            <w:r>
              <w:rPr>
                <w:rFonts w:ascii="Times New Roman" w:hAnsi="Times New Roman" w:cs="Times New Roman"/>
              </w:rPr>
              <w:t>31.12.202</w:t>
            </w:r>
            <w:r w:rsidR="00803CB3">
              <w:rPr>
                <w:rFonts w:ascii="Times New Roman" w:hAnsi="Times New Roman" w:cs="Times New Roman"/>
              </w:rPr>
              <w:t>1</w:t>
            </w:r>
          </w:p>
        </w:tc>
        <w:tc>
          <w:tcPr>
            <w:tcW w:w="4594" w:type="dxa"/>
            <w:tcBorders>
              <w:left w:val="single" w:sz="1" w:space="0" w:color="000000"/>
              <w:bottom w:val="single" w:sz="1" w:space="0" w:color="000000"/>
            </w:tcBorders>
            <w:shd w:val="clear" w:color="auto" w:fill="auto"/>
          </w:tcPr>
          <w:p w:rsidR="00F867BA" w:rsidRDefault="00F867BA" w:rsidP="003B5110">
            <w:pPr>
              <w:pStyle w:val="ConsPlusNormal"/>
              <w:widowControl/>
              <w:snapToGrid w:val="0"/>
              <w:ind w:right="-1" w:firstLine="72"/>
            </w:pPr>
          </w:p>
          <w:p w:rsidR="00F867BA" w:rsidRDefault="00F867BA" w:rsidP="003B5110">
            <w:pPr>
              <w:pStyle w:val="ConsPlusNormal"/>
              <w:widowControl/>
              <w:ind w:right="-1" w:firstLine="72"/>
            </w:pPr>
            <w:r>
              <w:rPr>
                <w:rFonts w:ascii="Times New Roman" w:eastAsia="Times New Roman" w:hAnsi="Times New Roman" w:cs="Times New Roman"/>
                <w:color w:val="000000"/>
                <w:sz w:val="24"/>
                <w:szCs w:val="24"/>
                <w:lang w:eastAsia="ru-RU"/>
              </w:rPr>
              <w:t>Снижение оплаты за предоставленные коммунальные услуги</w:t>
            </w:r>
          </w:p>
        </w:tc>
        <w:tc>
          <w:tcPr>
            <w:tcW w:w="3225" w:type="dxa"/>
            <w:tcBorders>
              <w:left w:val="single" w:sz="1" w:space="0" w:color="000000"/>
              <w:bottom w:val="single" w:sz="1" w:space="0" w:color="000000"/>
              <w:right w:val="single" w:sz="1" w:space="0" w:color="000000"/>
            </w:tcBorders>
            <w:shd w:val="clear" w:color="auto" w:fill="auto"/>
          </w:tcPr>
          <w:p w:rsidR="00F867BA" w:rsidRDefault="00F867BA" w:rsidP="003B5110">
            <w:pPr>
              <w:pStyle w:val="Default"/>
              <w:widowControl/>
              <w:snapToGrid w:val="0"/>
            </w:pPr>
            <w:r>
              <w:rPr>
                <w:rFonts w:ascii="Times New Roman" w:eastAsia="Times New Roman" w:hAnsi="Times New Roman" w:cs="Times New Roman"/>
              </w:rPr>
              <w:t xml:space="preserve"> </w:t>
            </w:r>
          </w:p>
          <w:p w:rsidR="00F867BA" w:rsidRDefault="00F867BA" w:rsidP="003B5110">
            <w:pPr>
              <w:pStyle w:val="Default"/>
              <w:widowControl/>
              <w:snapToGrid w:val="0"/>
            </w:pPr>
            <w:r>
              <w:rPr>
                <w:rFonts w:ascii="Times New Roman" w:eastAsia="Times New Roman" w:hAnsi="Times New Roman" w:cs="Times New Roman"/>
              </w:rPr>
              <w:t>Экономия тепловой энергии</w:t>
            </w:r>
          </w:p>
        </w:tc>
      </w:tr>
    </w:tbl>
    <w:p w:rsidR="00F867BA" w:rsidRDefault="00F867BA" w:rsidP="00F867BA">
      <w:pPr>
        <w:tabs>
          <w:tab w:val="left" w:pos="1134"/>
        </w:tabs>
        <w:ind w:firstLine="709"/>
        <w:jc w:val="right"/>
      </w:pPr>
    </w:p>
    <w:p w:rsidR="00F867BA" w:rsidRDefault="00F867BA" w:rsidP="00F867BA">
      <w:pPr>
        <w:tabs>
          <w:tab w:val="left" w:pos="1134"/>
        </w:tabs>
        <w:ind w:firstLine="709"/>
        <w:jc w:val="right"/>
      </w:pPr>
    </w:p>
    <w:p w:rsidR="00F867BA" w:rsidRDefault="00F867BA" w:rsidP="00F867BA">
      <w:pPr>
        <w:tabs>
          <w:tab w:val="left" w:pos="1134"/>
        </w:tabs>
        <w:ind w:firstLine="709"/>
        <w:jc w:val="right"/>
      </w:pPr>
    </w:p>
    <w:p w:rsidR="00F867BA" w:rsidRDefault="00F867BA" w:rsidP="00F867BA">
      <w:pPr>
        <w:tabs>
          <w:tab w:val="left" w:pos="1134"/>
        </w:tabs>
        <w:ind w:firstLine="709"/>
        <w:jc w:val="right"/>
      </w:pPr>
    </w:p>
    <w:p w:rsidR="00F867BA" w:rsidRDefault="00F867BA" w:rsidP="00F867BA">
      <w:pPr>
        <w:tabs>
          <w:tab w:val="left" w:pos="1134"/>
        </w:tabs>
        <w:ind w:firstLine="709"/>
        <w:jc w:val="right"/>
      </w:pPr>
    </w:p>
    <w:p w:rsidR="00F867BA" w:rsidRDefault="00F867BA" w:rsidP="00F867BA">
      <w:pPr>
        <w:tabs>
          <w:tab w:val="left" w:pos="1134"/>
        </w:tabs>
        <w:ind w:firstLine="709"/>
        <w:jc w:val="right"/>
      </w:pPr>
    </w:p>
    <w:p w:rsidR="00F867BA" w:rsidRDefault="00F867BA" w:rsidP="00F867BA">
      <w:pPr>
        <w:tabs>
          <w:tab w:val="left" w:pos="1134"/>
        </w:tabs>
        <w:ind w:firstLine="709"/>
        <w:jc w:val="right"/>
      </w:pPr>
    </w:p>
    <w:p w:rsidR="00F867BA" w:rsidRDefault="00F867BA" w:rsidP="00F867BA">
      <w:pPr>
        <w:tabs>
          <w:tab w:val="left" w:pos="1134"/>
        </w:tabs>
        <w:ind w:firstLine="709"/>
        <w:jc w:val="right"/>
      </w:pPr>
    </w:p>
    <w:p w:rsidR="00F867BA" w:rsidRDefault="00F867BA" w:rsidP="00F867BA">
      <w:pPr>
        <w:tabs>
          <w:tab w:val="left" w:pos="1134"/>
        </w:tabs>
        <w:ind w:firstLine="709"/>
        <w:jc w:val="right"/>
      </w:pPr>
    </w:p>
    <w:p w:rsidR="00F867BA" w:rsidRDefault="00F867BA" w:rsidP="00F867BA">
      <w:pPr>
        <w:tabs>
          <w:tab w:val="left" w:pos="1134"/>
        </w:tabs>
        <w:ind w:firstLine="709"/>
        <w:jc w:val="right"/>
      </w:pPr>
    </w:p>
    <w:p w:rsidR="00F867BA" w:rsidRDefault="00F867BA" w:rsidP="00F867BA">
      <w:pPr>
        <w:tabs>
          <w:tab w:val="left" w:pos="1134"/>
        </w:tabs>
        <w:ind w:firstLine="709"/>
        <w:jc w:val="right"/>
      </w:pPr>
    </w:p>
    <w:p w:rsidR="00F867BA" w:rsidRDefault="00F867BA" w:rsidP="00F867BA">
      <w:pPr>
        <w:tabs>
          <w:tab w:val="left" w:pos="1134"/>
        </w:tabs>
        <w:ind w:firstLine="709"/>
        <w:jc w:val="right"/>
      </w:pPr>
    </w:p>
    <w:p w:rsidR="00F867BA" w:rsidRDefault="00F867BA" w:rsidP="00803CB3">
      <w:pPr>
        <w:tabs>
          <w:tab w:val="left" w:pos="1134"/>
        </w:tabs>
      </w:pPr>
    </w:p>
    <w:p w:rsidR="00803CB3" w:rsidRDefault="00803CB3" w:rsidP="00803CB3">
      <w:pPr>
        <w:tabs>
          <w:tab w:val="left" w:pos="1134"/>
        </w:tabs>
      </w:pPr>
    </w:p>
    <w:p w:rsidR="00F867BA" w:rsidRDefault="00F867BA" w:rsidP="00F867BA">
      <w:pPr>
        <w:tabs>
          <w:tab w:val="left" w:pos="1134"/>
        </w:tabs>
        <w:ind w:firstLine="709"/>
        <w:jc w:val="right"/>
      </w:pPr>
    </w:p>
    <w:p w:rsidR="00F867BA" w:rsidRDefault="00F867BA" w:rsidP="00F867BA">
      <w:pPr>
        <w:tabs>
          <w:tab w:val="left" w:pos="1134"/>
        </w:tabs>
        <w:ind w:firstLine="709"/>
        <w:jc w:val="right"/>
      </w:pPr>
    </w:p>
    <w:p w:rsidR="00F867BA" w:rsidRDefault="00F867BA" w:rsidP="00F867BA">
      <w:pPr>
        <w:tabs>
          <w:tab w:val="left" w:pos="1134"/>
        </w:tabs>
        <w:ind w:firstLine="709"/>
        <w:jc w:val="right"/>
      </w:pPr>
    </w:p>
    <w:p w:rsidR="00F867BA" w:rsidRDefault="00F867BA" w:rsidP="00F867BA">
      <w:pPr>
        <w:tabs>
          <w:tab w:val="left" w:pos="1134"/>
        </w:tabs>
        <w:ind w:firstLine="709"/>
        <w:jc w:val="right"/>
      </w:pPr>
    </w:p>
    <w:p w:rsidR="00F867BA" w:rsidRDefault="00F867BA" w:rsidP="00F867BA">
      <w:pPr>
        <w:tabs>
          <w:tab w:val="left" w:pos="1134"/>
        </w:tabs>
        <w:jc w:val="right"/>
      </w:pPr>
      <w:r>
        <w:rPr>
          <w:rStyle w:val="ad"/>
          <w:color w:val="000000"/>
          <w:sz w:val="28"/>
          <w:szCs w:val="28"/>
        </w:rPr>
        <w:lastRenderedPageBreak/>
        <w:t>Приложение № 3</w:t>
      </w:r>
    </w:p>
    <w:p w:rsidR="00F867BA" w:rsidRDefault="00F867BA" w:rsidP="00F867BA">
      <w:pPr>
        <w:tabs>
          <w:tab w:val="left" w:pos="1134"/>
        </w:tabs>
        <w:ind w:firstLine="709"/>
        <w:jc w:val="right"/>
      </w:pPr>
      <w:r>
        <w:rPr>
          <w:rStyle w:val="ad"/>
          <w:color w:val="000000"/>
          <w:sz w:val="28"/>
          <w:szCs w:val="28"/>
        </w:rPr>
        <w:t xml:space="preserve">к муниципальной </w:t>
      </w:r>
      <w:r w:rsidR="00AD1278">
        <w:rPr>
          <w:rStyle w:val="ad"/>
          <w:color w:val="000000"/>
          <w:sz w:val="28"/>
          <w:szCs w:val="28"/>
          <w:lang w:val="en-US"/>
        </w:rPr>
        <w:t xml:space="preserve"> </w:t>
      </w:r>
      <w:bookmarkStart w:id="1" w:name="_GoBack"/>
      <w:bookmarkEnd w:id="1"/>
      <w:r>
        <w:rPr>
          <w:rStyle w:val="ad"/>
          <w:color w:val="000000"/>
          <w:sz w:val="28"/>
          <w:szCs w:val="28"/>
        </w:rPr>
        <w:t>Программе</w:t>
      </w:r>
    </w:p>
    <w:p w:rsidR="00F867BA" w:rsidRDefault="00F867BA" w:rsidP="00F867BA">
      <w:pPr>
        <w:tabs>
          <w:tab w:val="left" w:pos="1134"/>
        </w:tabs>
        <w:ind w:firstLine="709"/>
        <w:jc w:val="right"/>
      </w:pPr>
    </w:p>
    <w:p w:rsidR="00F867BA" w:rsidRDefault="00F867BA" w:rsidP="00F867BA">
      <w:pPr>
        <w:jc w:val="center"/>
      </w:pPr>
      <w:r>
        <w:rPr>
          <w:b/>
          <w:bCs/>
          <w:sz w:val="28"/>
          <w:szCs w:val="28"/>
        </w:rPr>
        <w:t>РЕСУРСНОЕ ОБЕСПЕЧЕНИЕ</w:t>
      </w:r>
    </w:p>
    <w:p w:rsidR="00F867BA" w:rsidRDefault="00F867BA" w:rsidP="00F867BA">
      <w:pPr>
        <w:jc w:val="center"/>
      </w:pPr>
      <w:r>
        <w:rPr>
          <w:b/>
          <w:bCs/>
          <w:color w:val="000000"/>
          <w:sz w:val="28"/>
          <w:szCs w:val="28"/>
        </w:rPr>
        <w:t>реализации муниципальной программы «</w:t>
      </w:r>
      <w:r>
        <w:rPr>
          <w:rStyle w:val="ad"/>
          <w:rFonts w:eastAsia="OpenSymbol"/>
          <w:color w:val="000000"/>
          <w:sz w:val="28"/>
          <w:szCs w:val="28"/>
        </w:rPr>
        <w:t xml:space="preserve">Энергосбережение и повышение энергетической эффективности в муниципальном образовании </w:t>
      </w:r>
      <w:r>
        <w:rPr>
          <w:b/>
          <w:bCs/>
          <w:color w:val="000000"/>
          <w:sz w:val="28"/>
          <w:szCs w:val="28"/>
        </w:rPr>
        <w:t>Паустовское Вязниковского района Владимирской области на 2020-2022 годы»</w:t>
      </w:r>
    </w:p>
    <w:p w:rsidR="00F867BA" w:rsidRDefault="00F867BA" w:rsidP="00F867BA">
      <w:pPr>
        <w:jc w:val="center"/>
        <w:rPr>
          <w:b/>
          <w:bCs/>
          <w:color w:val="000000"/>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9"/>
        <w:gridCol w:w="4277"/>
        <w:gridCol w:w="2299"/>
        <w:gridCol w:w="1650"/>
        <w:gridCol w:w="1694"/>
        <w:gridCol w:w="1302"/>
        <w:gridCol w:w="1560"/>
      </w:tblGrid>
      <w:tr w:rsidR="00F867BA" w:rsidTr="003B5110">
        <w:trPr>
          <w:cantSplit/>
        </w:trPr>
        <w:tc>
          <w:tcPr>
            <w:tcW w:w="1819" w:type="dxa"/>
            <w:vMerge w:val="restart"/>
            <w:tcBorders>
              <w:top w:val="single" w:sz="1" w:space="0" w:color="000000"/>
              <w:left w:val="single" w:sz="1" w:space="0" w:color="000000"/>
              <w:bottom w:val="single" w:sz="1" w:space="0" w:color="000000"/>
            </w:tcBorders>
            <w:shd w:val="clear" w:color="auto" w:fill="auto"/>
          </w:tcPr>
          <w:p w:rsidR="00F867BA" w:rsidRDefault="00F867BA" w:rsidP="003B5110">
            <w:pPr>
              <w:jc w:val="center"/>
            </w:pPr>
            <w:r>
              <w:t>Статус</w:t>
            </w:r>
          </w:p>
        </w:tc>
        <w:tc>
          <w:tcPr>
            <w:tcW w:w="4277" w:type="dxa"/>
            <w:vMerge w:val="restart"/>
            <w:tcBorders>
              <w:top w:val="single" w:sz="1" w:space="0" w:color="000000"/>
              <w:left w:val="single" w:sz="1" w:space="0" w:color="000000"/>
              <w:bottom w:val="single" w:sz="1" w:space="0" w:color="000000"/>
            </w:tcBorders>
            <w:shd w:val="clear" w:color="auto" w:fill="auto"/>
          </w:tcPr>
          <w:p w:rsidR="00F867BA" w:rsidRDefault="00F867BA" w:rsidP="003B5110">
            <w:pPr>
              <w:jc w:val="center"/>
            </w:pPr>
            <w:r>
              <w:t>Наименование муниципальной программы, подпрограмм,  и основных мероприятий</w:t>
            </w:r>
          </w:p>
        </w:tc>
        <w:tc>
          <w:tcPr>
            <w:tcW w:w="2299" w:type="dxa"/>
            <w:vMerge w:val="restart"/>
            <w:tcBorders>
              <w:top w:val="single" w:sz="1" w:space="0" w:color="000000"/>
              <w:left w:val="single" w:sz="1" w:space="0" w:color="000000"/>
              <w:bottom w:val="single" w:sz="1" w:space="0" w:color="000000"/>
            </w:tcBorders>
            <w:shd w:val="clear" w:color="auto" w:fill="auto"/>
          </w:tcPr>
          <w:p w:rsidR="00F867BA" w:rsidRDefault="00F867BA" w:rsidP="003B5110">
            <w:pPr>
              <w:jc w:val="center"/>
            </w:pPr>
            <w:r>
              <w:t>Источник финансирования</w:t>
            </w:r>
          </w:p>
        </w:tc>
        <w:tc>
          <w:tcPr>
            <w:tcW w:w="4646" w:type="dxa"/>
            <w:gridSpan w:val="3"/>
            <w:tcBorders>
              <w:top w:val="single" w:sz="1" w:space="0" w:color="000000"/>
              <w:left w:val="single" w:sz="1" w:space="0" w:color="000000"/>
              <w:bottom w:val="single" w:sz="1" w:space="0" w:color="000000"/>
            </w:tcBorders>
            <w:shd w:val="clear" w:color="auto" w:fill="auto"/>
          </w:tcPr>
          <w:p w:rsidR="00F867BA" w:rsidRDefault="00F867BA" w:rsidP="003B5110">
            <w:pPr>
              <w:jc w:val="center"/>
            </w:pPr>
            <w:r>
              <w:t>Объем финансирования, тыс. руб.</w:t>
            </w:r>
          </w:p>
        </w:tc>
        <w:tc>
          <w:tcPr>
            <w:tcW w:w="156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 xml:space="preserve">Итого </w:t>
            </w:r>
          </w:p>
          <w:p w:rsidR="00F867BA" w:rsidRDefault="00F867BA" w:rsidP="003B5110">
            <w:pPr>
              <w:pStyle w:val="ae"/>
              <w:snapToGrid w:val="0"/>
              <w:jc w:val="center"/>
            </w:pPr>
            <w:r>
              <w:rPr>
                <w:rFonts w:ascii="Times New Roman" w:hAnsi="Times New Roman" w:cs="Times New Roman"/>
              </w:rPr>
              <w:t>2020-2022 годы</w:t>
            </w:r>
          </w:p>
        </w:tc>
      </w:tr>
      <w:tr w:rsidR="00F867BA" w:rsidTr="003B5110">
        <w:trPr>
          <w:cantSplit/>
        </w:trPr>
        <w:tc>
          <w:tcPr>
            <w:tcW w:w="1819" w:type="dxa"/>
            <w:vMerge/>
            <w:tcBorders>
              <w:top w:val="single" w:sz="1" w:space="0" w:color="000000"/>
              <w:left w:val="single" w:sz="1" w:space="0" w:color="000000"/>
              <w:bottom w:val="single" w:sz="1" w:space="0" w:color="000000"/>
            </w:tcBorders>
            <w:shd w:val="clear" w:color="auto" w:fill="auto"/>
          </w:tcPr>
          <w:p w:rsidR="00F867BA" w:rsidRDefault="00F867BA" w:rsidP="003B5110">
            <w:pPr>
              <w:snapToGrid w:val="0"/>
            </w:pPr>
          </w:p>
        </w:tc>
        <w:tc>
          <w:tcPr>
            <w:tcW w:w="4277" w:type="dxa"/>
            <w:vMerge/>
            <w:tcBorders>
              <w:top w:val="single" w:sz="1" w:space="0" w:color="000000"/>
              <w:left w:val="single" w:sz="1" w:space="0" w:color="000000"/>
              <w:bottom w:val="single" w:sz="1" w:space="0" w:color="000000"/>
            </w:tcBorders>
            <w:shd w:val="clear" w:color="auto" w:fill="auto"/>
          </w:tcPr>
          <w:p w:rsidR="00F867BA" w:rsidRDefault="00F867BA" w:rsidP="003B5110">
            <w:pPr>
              <w:snapToGrid w:val="0"/>
            </w:pPr>
          </w:p>
        </w:tc>
        <w:tc>
          <w:tcPr>
            <w:tcW w:w="2299" w:type="dxa"/>
            <w:vMerge/>
            <w:tcBorders>
              <w:top w:val="single" w:sz="1" w:space="0" w:color="000000"/>
              <w:left w:val="single" w:sz="1" w:space="0" w:color="000000"/>
              <w:bottom w:val="single" w:sz="1" w:space="0" w:color="000000"/>
            </w:tcBorders>
            <w:shd w:val="clear" w:color="auto" w:fill="auto"/>
          </w:tcPr>
          <w:p w:rsidR="00F867BA" w:rsidRDefault="00F867BA" w:rsidP="003B5110">
            <w:pPr>
              <w:snapToGrid w:val="0"/>
            </w:pPr>
          </w:p>
        </w:tc>
        <w:tc>
          <w:tcPr>
            <w:tcW w:w="1650" w:type="dxa"/>
            <w:tcBorders>
              <w:left w:val="single" w:sz="1" w:space="0" w:color="000000"/>
              <w:bottom w:val="single" w:sz="1" w:space="0" w:color="000000"/>
            </w:tcBorders>
            <w:shd w:val="clear" w:color="auto" w:fill="auto"/>
          </w:tcPr>
          <w:p w:rsidR="00F867BA" w:rsidRDefault="00F867BA" w:rsidP="003B5110">
            <w:pPr>
              <w:pStyle w:val="ae"/>
              <w:jc w:val="center"/>
            </w:pPr>
            <w:r>
              <w:rPr>
                <w:rFonts w:ascii="Times New Roman" w:hAnsi="Times New Roman" w:cs="Times New Roman"/>
              </w:rPr>
              <w:t>2020</w:t>
            </w:r>
          </w:p>
        </w:tc>
        <w:tc>
          <w:tcPr>
            <w:tcW w:w="1694" w:type="dxa"/>
            <w:tcBorders>
              <w:left w:val="single" w:sz="1" w:space="0" w:color="000000"/>
              <w:bottom w:val="single" w:sz="1" w:space="0" w:color="000000"/>
            </w:tcBorders>
            <w:shd w:val="clear" w:color="auto" w:fill="auto"/>
          </w:tcPr>
          <w:p w:rsidR="00F867BA" w:rsidRDefault="00F867BA" w:rsidP="003B5110">
            <w:pPr>
              <w:pStyle w:val="ae"/>
              <w:jc w:val="center"/>
            </w:pPr>
            <w:r>
              <w:rPr>
                <w:rFonts w:ascii="Times New Roman" w:hAnsi="Times New Roman" w:cs="Times New Roman"/>
              </w:rPr>
              <w:t>2021</w:t>
            </w:r>
          </w:p>
          <w:p w:rsidR="00F867BA" w:rsidRDefault="00F867BA" w:rsidP="003B5110">
            <w:pPr>
              <w:pStyle w:val="ae"/>
              <w:jc w:val="center"/>
              <w:rPr>
                <w:rFonts w:ascii="Times New Roman" w:hAnsi="Times New Roman" w:cs="Times New Roman"/>
              </w:rPr>
            </w:pPr>
          </w:p>
        </w:tc>
        <w:tc>
          <w:tcPr>
            <w:tcW w:w="1302" w:type="dxa"/>
            <w:tcBorders>
              <w:left w:val="single" w:sz="1" w:space="0" w:color="000000"/>
              <w:bottom w:val="single" w:sz="1" w:space="0" w:color="000000"/>
            </w:tcBorders>
            <w:shd w:val="clear" w:color="auto" w:fill="auto"/>
          </w:tcPr>
          <w:p w:rsidR="00F867BA" w:rsidRDefault="00F867BA" w:rsidP="003B5110">
            <w:pPr>
              <w:pStyle w:val="ae"/>
              <w:jc w:val="center"/>
            </w:pPr>
            <w:r>
              <w:rPr>
                <w:rFonts w:ascii="Times New Roman" w:hAnsi="Times New Roman" w:cs="Times New Roman"/>
              </w:rPr>
              <w:t>2022</w:t>
            </w:r>
          </w:p>
        </w:tc>
        <w:tc>
          <w:tcPr>
            <w:tcW w:w="1560" w:type="dxa"/>
            <w:vMerge/>
            <w:tcBorders>
              <w:top w:val="single" w:sz="1" w:space="0" w:color="000000"/>
              <w:left w:val="single" w:sz="1" w:space="0" w:color="000000"/>
              <w:bottom w:val="single" w:sz="1" w:space="0" w:color="000000"/>
              <w:right w:val="single" w:sz="1" w:space="0" w:color="000000"/>
            </w:tcBorders>
            <w:shd w:val="clear" w:color="auto" w:fill="auto"/>
          </w:tcPr>
          <w:p w:rsidR="00F867BA" w:rsidRDefault="00F867BA" w:rsidP="003B5110">
            <w:pPr>
              <w:snapToGrid w:val="0"/>
            </w:pP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1</w:t>
            </w:r>
          </w:p>
        </w:tc>
        <w:tc>
          <w:tcPr>
            <w:tcW w:w="4277" w:type="dxa"/>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2</w:t>
            </w:r>
          </w:p>
        </w:tc>
        <w:tc>
          <w:tcPr>
            <w:tcW w:w="2299" w:type="dxa"/>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3</w:t>
            </w:r>
          </w:p>
        </w:tc>
        <w:tc>
          <w:tcPr>
            <w:tcW w:w="1650" w:type="dxa"/>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4</w:t>
            </w:r>
          </w:p>
        </w:tc>
        <w:tc>
          <w:tcPr>
            <w:tcW w:w="1694" w:type="dxa"/>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5</w:t>
            </w:r>
          </w:p>
        </w:tc>
        <w:tc>
          <w:tcPr>
            <w:tcW w:w="1302" w:type="dxa"/>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6</w:t>
            </w:r>
          </w:p>
        </w:tc>
        <w:tc>
          <w:tcPr>
            <w:tcW w:w="1560" w:type="dxa"/>
            <w:tcBorders>
              <w:left w:val="single" w:sz="1" w:space="0" w:color="000000"/>
              <w:bottom w:val="single" w:sz="1" w:space="0" w:color="000000"/>
              <w:right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7</w:t>
            </w:r>
          </w:p>
        </w:tc>
      </w:tr>
      <w:tr w:rsidR="00F867BA" w:rsidTr="003B5110">
        <w:trPr>
          <w:cantSplit/>
        </w:trPr>
        <w:tc>
          <w:tcPr>
            <w:tcW w:w="1819" w:type="dxa"/>
            <w:vMerge w:val="restart"/>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Муниципальная программа</w:t>
            </w:r>
          </w:p>
        </w:tc>
        <w:tc>
          <w:tcPr>
            <w:tcW w:w="4277" w:type="dxa"/>
            <w:vMerge w:val="restart"/>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w:t>
            </w:r>
            <w:r>
              <w:rPr>
                <w:rStyle w:val="ad"/>
                <w:rFonts w:ascii="Times New Roman" w:eastAsia="OpenSymbol" w:hAnsi="Times New Roman" w:cs="Times New Roman"/>
                <w:color w:val="000000"/>
                <w:lang w:eastAsia="ru-RU"/>
              </w:rPr>
              <w:t xml:space="preserve">Энергосбережение и повышение энергетической эффективности в муниципальном образовании </w:t>
            </w:r>
            <w:r>
              <w:rPr>
                <w:rFonts w:ascii="Times New Roman" w:hAnsi="Times New Roman" w:cs="Times New Roman"/>
                <w:color w:val="000000"/>
                <w:lang w:eastAsia="ru-RU"/>
              </w:rPr>
              <w:t>Паустовское Вязниковского района Владимирской области на 2020-2022 годы</w:t>
            </w:r>
            <w:r>
              <w:rPr>
                <w:rFonts w:ascii="Times New Roman" w:hAnsi="Times New Roman" w:cs="Times New Roman"/>
              </w:rPr>
              <w:t>»</w:t>
            </w:r>
          </w:p>
        </w:tc>
        <w:tc>
          <w:tcPr>
            <w:tcW w:w="2299" w:type="dxa"/>
            <w:tcBorders>
              <w:left w:val="single" w:sz="1" w:space="0" w:color="000000"/>
              <w:bottom w:val="single" w:sz="1" w:space="0" w:color="000000"/>
            </w:tcBorders>
            <w:shd w:val="clear" w:color="auto" w:fill="auto"/>
          </w:tcPr>
          <w:p w:rsidR="00F867BA" w:rsidRDefault="00F867BA" w:rsidP="003B5110">
            <w:r>
              <w:rPr>
                <w:b/>
                <w:bCs/>
              </w:rPr>
              <w:t>Всего</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b/>
                <w:bCs/>
              </w:rPr>
              <w:t>9525,6</w:t>
            </w:r>
          </w:p>
        </w:tc>
        <w:tc>
          <w:tcPr>
            <w:tcW w:w="1694" w:type="dxa"/>
            <w:tcBorders>
              <w:left w:val="single" w:sz="1" w:space="0" w:color="000000"/>
              <w:bottom w:val="single" w:sz="1" w:space="0" w:color="000000"/>
            </w:tcBorders>
            <w:shd w:val="clear" w:color="auto" w:fill="auto"/>
            <w:vAlign w:val="center"/>
          </w:tcPr>
          <w:p w:rsidR="00F867BA" w:rsidRPr="009F3FD3" w:rsidRDefault="00DB6626" w:rsidP="003B5110">
            <w:pPr>
              <w:pStyle w:val="ae"/>
              <w:snapToGrid w:val="0"/>
              <w:jc w:val="center"/>
            </w:pPr>
            <w:r>
              <w:rPr>
                <w:rFonts w:ascii="Times New Roman" w:hAnsi="Times New Roman" w:cs="Times New Roman"/>
                <w:b/>
                <w:bCs/>
              </w:rPr>
              <w:t>1170,2</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b/>
                <w:bCs/>
              </w:rPr>
              <w:t>---</w:t>
            </w: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DB6626" w:rsidP="003B5110">
            <w:pPr>
              <w:pStyle w:val="ae"/>
              <w:snapToGrid w:val="0"/>
              <w:jc w:val="center"/>
            </w:pPr>
            <w:r>
              <w:rPr>
                <w:rFonts w:ascii="Times New Roman" w:hAnsi="Times New Roman" w:cs="Times New Roman"/>
                <w:b/>
                <w:bCs/>
              </w:rPr>
              <w:t>10695,8</w:t>
            </w:r>
          </w:p>
        </w:tc>
      </w:tr>
      <w:tr w:rsidR="00F867BA" w:rsidTr="003B5110">
        <w:trPr>
          <w:cantSplit/>
        </w:trPr>
        <w:tc>
          <w:tcPr>
            <w:tcW w:w="1819" w:type="dxa"/>
            <w:vMerge/>
            <w:tcBorders>
              <w:left w:val="single" w:sz="1" w:space="0" w:color="000000"/>
              <w:bottom w:val="single" w:sz="1" w:space="0" w:color="000000"/>
            </w:tcBorders>
            <w:shd w:val="clear" w:color="auto" w:fill="auto"/>
          </w:tcPr>
          <w:p w:rsidR="00F867BA" w:rsidRDefault="00F867BA" w:rsidP="003B5110">
            <w:pPr>
              <w:snapToGrid w:val="0"/>
            </w:pPr>
          </w:p>
        </w:tc>
        <w:tc>
          <w:tcPr>
            <w:tcW w:w="4277" w:type="dxa"/>
            <w:vMerge/>
            <w:tcBorders>
              <w:left w:val="single" w:sz="1" w:space="0" w:color="000000"/>
              <w:bottom w:val="single" w:sz="1" w:space="0" w:color="000000"/>
            </w:tcBorders>
            <w:shd w:val="clear" w:color="auto" w:fill="auto"/>
          </w:tcPr>
          <w:p w:rsidR="00F867BA" w:rsidRDefault="00F867BA" w:rsidP="003B5110">
            <w:pPr>
              <w:snapToGrid w:val="0"/>
            </w:pPr>
          </w:p>
        </w:tc>
        <w:tc>
          <w:tcPr>
            <w:tcW w:w="2299" w:type="dxa"/>
            <w:tcBorders>
              <w:left w:val="single" w:sz="1" w:space="0" w:color="000000"/>
              <w:bottom w:val="single" w:sz="1" w:space="0" w:color="000000"/>
            </w:tcBorders>
            <w:shd w:val="clear" w:color="auto" w:fill="auto"/>
          </w:tcPr>
          <w:p w:rsidR="00F867BA" w:rsidRDefault="00F867BA" w:rsidP="003B5110">
            <w:r>
              <w:t>Федеральный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694" w:type="dxa"/>
            <w:tcBorders>
              <w:left w:val="single" w:sz="1" w:space="0" w:color="000000"/>
              <w:bottom w:val="single" w:sz="1" w:space="0" w:color="000000"/>
            </w:tcBorders>
            <w:shd w:val="clear" w:color="auto" w:fill="auto"/>
            <w:vAlign w:val="center"/>
          </w:tcPr>
          <w:p w:rsidR="00F867BA" w:rsidRDefault="00F867BA" w:rsidP="003B5110">
            <w:pPr>
              <w:pStyle w:val="ae"/>
              <w:snapToGrid w:val="0"/>
              <w:rPr>
                <w:rFonts w:ascii="Times New Roman" w:hAnsi="Times New Roman" w:cs="Times New Roman"/>
              </w:rPr>
            </w:pP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F867BA" w:rsidP="003B5110">
            <w:pPr>
              <w:pStyle w:val="ae"/>
              <w:snapToGrid w:val="0"/>
              <w:jc w:val="center"/>
            </w:pPr>
          </w:p>
        </w:tc>
      </w:tr>
      <w:tr w:rsidR="00F867BA" w:rsidTr="003B5110">
        <w:trPr>
          <w:cantSplit/>
        </w:trPr>
        <w:tc>
          <w:tcPr>
            <w:tcW w:w="1819" w:type="dxa"/>
            <w:vMerge/>
            <w:tcBorders>
              <w:left w:val="single" w:sz="1" w:space="0" w:color="000000"/>
              <w:bottom w:val="single" w:sz="1" w:space="0" w:color="000000"/>
            </w:tcBorders>
            <w:shd w:val="clear" w:color="auto" w:fill="auto"/>
          </w:tcPr>
          <w:p w:rsidR="00F867BA" w:rsidRDefault="00F867BA" w:rsidP="003B5110">
            <w:pPr>
              <w:snapToGrid w:val="0"/>
            </w:pPr>
          </w:p>
        </w:tc>
        <w:tc>
          <w:tcPr>
            <w:tcW w:w="4277" w:type="dxa"/>
            <w:vMerge/>
            <w:tcBorders>
              <w:left w:val="single" w:sz="1" w:space="0" w:color="000000"/>
              <w:bottom w:val="single" w:sz="1" w:space="0" w:color="000000"/>
            </w:tcBorders>
            <w:shd w:val="clear" w:color="auto" w:fill="auto"/>
          </w:tcPr>
          <w:p w:rsidR="00F867BA" w:rsidRDefault="00F867BA" w:rsidP="003B5110">
            <w:pPr>
              <w:snapToGrid w:val="0"/>
            </w:pPr>
          </w:p>
        </w:tc>
        <w:tc>
          <w:tcPr>
            <w:tcW w:w="2299" w:type="dxa"/>
            <w:tcBorders>
              <w:left w:val="single" w:sz="1" w:space="0" w:color="000000"/>
              <w:bottom w:val="single" w:sz="1" w:space="0" w:color="000000"/>
            </w:tcBorders>
            <w:shd w:val="clear" w:color="auto" w:fill="auto"/>
          </w:tcPr>
          <w:p w:rsidR="00F867BA" w:rsidRDefault="00F867BA" w:rsidP="003B5110">
            <w:r>
              <w:t>Областной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rPr>
              <w:t>9049,3</w:t>
            </w:r>
          </w:p>
        </w:tc>
        <w:tc>
          <w:tcPr>
            <w:tcW w:w="1694" w:type="dxa"/>
            <w:tcBorders>
              <w:left w:val="single" w:sz="1" w:space="0" w:color="000000"/>
              <w:bottom w:val="single" w:sz="1" w:space="0" w:color="000000"/>
            </w:tcBorders>
            <w:shd w:val="clear" w:color="auto" w:fill="auto"/>
            <w:vAlign w:val="center"/>
          </w:tcPr>
          <w:p w:rsidR="00F867BA" w:rsidRDefault="00DB6626" w:rsidP="003B5110">
            <w:pPr>
              <w:pStyle w:val="ae"/>
              <w:snapToGrid w:val="0"/>
              <w:jc w:val="center"/>
              <w:rPr>
                <w:rFonts w:ascii="Times New Roman" w:hAnsi="Times New Roman" w:cs="Times New Roman"/>
              </w:rPr>
            </w:pPr>
            <w:r>
              <w:rPr>
                <w:rFonts w:ascii="Times New Roman" w:hAnsi="Times New Roman" w:cs="Times New Roman"/>
              </w:rPr>
              <w:t>1111,7</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DB6626" w:rsidP="003B5110">
            <w:pPr>
              <w:pStyle w:val="ae"/>
              <w:snapToGrid w:val="0"/>
              <w:jc w:val="center"/>
            </w:pPr>
            <w:r>
              <w:rPr>
                <w:rFonts w:ascii="Times New Roman" w:hAnsi="Times New Roman" w:cs="Times New Roman"/>
              </w:rPr>
              <w:t>10161,0</w:t>
            </w:r>
          </w:p>
        </w:tc>
      </w:tr>
      <w:tr w:rsidR="00F867BA" w:rsidTr="003B5110">
        <w:trPr>
          <w:cantSplit/>
        </w:trPr>
        <w:tc>
          <w:tcPr>
            <w:tcW w:w="1819" w:type="dxa"/>
            <w:vMerge/>
            <w:tcBorders>
              <w:left w:val="single" w:sz="1" w:space="0" w:color="000000"/>
              <w:bottom w:val="single" w:sz="1" w:space="0" w:color="000000"/>
            </w:tcBorders>
            <w:shd w:val="clear" w:color="auto" w:fill="auto"/>
          </w:tcPr>
          <w:p w:rsidR="00F867BA" w:rsidRDefault="00F867BA" w:rsidP="003B5110">
            <w:pPr>
              <w:snapToGrid w:val="0"/>
            </w:pPr>
          </w:p>
        </w:tc>
        <w:tc>
          <w:tcPr>
            <w:tcW w:w="4277" w:type="dxa"/>
            <w:vMerge/>
            <w:tcBorders>
              <w:left w:val="single" w:sz="1" w:space="0" w:color="000000"/>
              <w:bottom w:val="single" w:sz="1" w:space="0" w:color="000000"/>
            </w:tcBorders>
            <w:shd w:val="clear" w:color="auto" w:fill="auto"/>
          </w:tcPr>
          <w:p w:rsidR="00F867BA" w:rsidRDefault="00F867BA" w:rsidP="003B5110">
            <w:pPr>
              <w:snapToGrid w:val="0"/>
            </w:pPr>
          </w:p>
        </w:tc>
        <w:tc>
          <w:tcPr>
            <w:tcW w:w="2299" w:type="dxa"/>
            <w:tcBorders>
              <w:left w:val="single" w:sz="1" w:space="0" w:color="000000"/>
              <w:bottom w:val="single" w:sz="1" w:space="0" w:color="000000"/>
            </w:tcBorders>
            <w:shd w:val="clear" w:color="auto" w:fill="auto"/>
          </w:tcPr>
          <w:p w:rsidR="00F867BA" w:rsidRDefault="00F867BA" w:rsidP="003B5110">
            <w:r>
              <w:t>Местный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rPr>
              <w:t>476,3</w:t>
            </w:r>
          </w:p>
        </w:tc>
        <w:tc>
          <w:tcPr>
            <w:tcW w:w="1694" w:type="dxa"/>
            <w:tcBorders>
              <w:left w:val="single" w:sz="1" w:space="0" w:color="000000"/>
              <w:bottom w:val="single" w:sz="1" w:space="0" w:color="000000"/>
            </w:tcBorders>
            <w:shd w:val="clear" w:color="auto" w:fill="auto"/>
            <w:vAlign w:val="center"/>
          </w:tcPr>
          <w:p w:rsidR="00F867BA" w:rsidRDefault="00DB6626" w:rsidP="00DB6626">
            <w:pPr>
              <w:pStyle w:val="ae"/>
              <w:snapToGrid w:val="0"/>
              <w:jc w:val="center"/>
              <w:rPr>
                <w:rFonts w:ascii="Times New Roman" w:hAnsi="Times New Roman" w:cs="Times New Roman"/>
              </w:rPr>
            </w:pPr>
            <w:r>
              <w:rPr>
                <w:rFonts w:ascii="Times New Roman" w:hAnsi="Times New Roman" w:cs="Times New Roman"/>
              </w:rPr>
              <w:t>58,5</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DB6626" w:rsidP="003B5110">
            <w:pPr>
              <w:pStyle w:val="ae"/>
              <w:snapToGrid w:val="0"/>
              <w:jc w:val="center"/>
            </w:pPr>
            <w:r>
              <w:rPr>
                <w:rFonts w:ascii="Times New Roman" w:hAnsi="Times New Roman" w:cs="Times New Roman"/>
              </w:rPr>
              <w:t>534,8</w:t>
            </w:r>
          </w:p>
        </w:tc>
      </w:tr>
      <w:tr w:rsidR="00F867BA" w:rsidTr="003B5110">
        <w:trPr>
          <w:cantSplit/>
        </w:trPr>
        <w:tc>
          <w:tcPr>
            <w:tcW w:w="1819" w:type="dxa"/>
            <w:vMerge/>
            <w:tcBorders>
              <w:left w:val="single" w:sz="1" w:space="0" w:color="000000"/>
              <w:bottom w:val="single" w:sz="1" w:space="0" w:color="000000"/>
            </w:tcBorders>
            <w:shd w:val="clear" w:color="auto" w:fill="auto"/>
          </w:tcPr>
          <w:p w:rsidR="00F867BA" w:rsidRDefault="00F867BA" w:rsidP="003B5110">
            <w:pPr>
              <w:snapToGrid w:val="0"/>
            </w:pPr>
          </w:p>
        </w:tc>
        <w:tc>
          <w:tcPr>
            <w:tcW w:w="4277" w:type="dxa"/>
            <w:vMerge/>
            <w:tcBorders>
              <w:left w:val="single" w:sz="1" w:space="0" w:color="000000"/>
              <w:bottom w:val="single" w:sz="1" w:space="0" w:color="000000"/>
            </w:tcBorders>
            <w:shd w:val="clear" w:color="auto" w:fill="auto"/>
          </w:tcPr>
          <w:p w:rsidR="00F867BA" w:rsidRDefault="00F867BA" w:rsidP="003B5110">
            <w:pPr>
              <w:snapToGrid w:val="0"/>
            </w:pPr>
          </w:p>
        </w:tc>
        <w:tc>
          <w:tcPr>
            <w:tcW w:w="2299" w:type="dxa"/>
            <w:tcBorders>
              <w:left w:val="single" w:sz="1" w:space="0" w:color="000000"/>
              <w:bottom w:val="single" w:sz="1" w:space="0" w:color="000000"/>
            </w:tcBorders>
            <w:shd w:val="clear" w:color="auto" w:fill="auto"/>
          </w:tcPr>
          <w:p w:rsidR="00F867BA" w:rsidRDefault="00F867BA" w:rsidP="003B5110">
            <w:r>
              <w:t>Внебюджетный источник</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694" w:type="dxa"/>
            <w:tcBorders>
              <w:left w:val="single" w:sz="1" w:space="0" w:color="000000"/>
              <w:bottom w:val="single" w:sz="1" w:space="0" w:color="000000"/>
            </w:tcBorders>
            <w:shd w:val="clear" w:color="auto" w:fill="auto"/>
            <w:vAlign w:val="center"/>
          </w:tcPr>
          <w:p w:rsidR="00F867BA" w:rsidRDefault="00F867BA" w:rsidP="003B5110">
            <w:pPr>
              <w:pStyle w:val="ae"/>
              <w:snapToGrid w:val="0"/>
            </w:pPr>
            <w:r>
              <w:rPr>
                <w:rFonts w:ascii="Times New Roman" w:hAnsi="Times New Roman" w:cs="Times New Roman"/>
              </w:rPr>
              <w:t>-</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rPr>
              <w:t>-</w:t>
            </w: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b/>
                <w:bCs/>
              </w:rPr>
              <w:t>Основное мероприятие 1</w:t>
            </w:r>
          </w:p>
        </w:tc>
        <w:tc>
          <w:tcPr>
            <w:tcW w:w="4277" w:type="dxa"/>
            <w:tcBorders>
              <w:left w:val="single" w:sz="1" w:space="0" w:color="000000"/>
              <w:bottom w:val="single" w:sz="1" w:space="0" w:color="000000"/>
            </w:tcBorders>
            <w:shd w:val="clear" w:color="auto" w:fill="auto"/>
          </w:tcPr>
          <w:p w:rsidR="00F867BA" w:rsidRPr="009F3FD3" w:rsidRDefault="00F867BA" w:rsidP="003B5110">
            <w:pPr>
              <w:pStyle w:val="ConsPlusNormal"/>
              <w:snapToGrid w:val="0"/>
              <w:ind w:firstLine="0"/>
            </w:pPr>
            <w:r>
              <w:rPr>
                <w:rFonts w:ascii="Times New Roman" w:eastAsia="Times New Roman" w:hAnsi="Times New Roman" w:cs="Times New Roman"/>
                <w:color w:val="000000"/>
                <w:sz w:val="24"/>
                <w:szCs w:val="24"/>
                <w:lang w:eastAsia="ru-RU"/>
              </w:rPr>
              <w:t xml:space="preserve"> Перевод на индивидуальное газовое отопление жилых помещений муниципальных квартир</w:t>
            </w:r>
          </w:p>
        </w:tc>
        <w:tc>
          <w:tcPr>
            <w:tcW w:w="2299" w:type="dxa"/>
            <w:tcBorders>
              <w:left w:val="single" w:sz="1" w:space="0" w:color="000000"/>
              <w:bottom w:val="single" w:sz="1" w:space="0" w:color="000000"/>
            </w:tcBorders>
            <w:shd w:val="clear" w:color="auto" w:fill="auto"/>
          </w:tcPr>
          <w:p w:rsidR="00F867BA" w:rsidRDefault="00F867BA" w:rsidP="003B5110">
            <w:r>
              <w:rPr>
                <w:b/>
                <w:bCs/>
              </w:rPr>
              <w:t>Всего</w:t>
            </w:r>
          </w:p>
        </w:tc>
        <w:tc>
          <w:tcPr>
            <w:tcW w:w="1650" w:type="dxa"/>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b/>
                <w:bCs/>
              </w:rPr>
              <w:t>9525,6</w:t>
            </w:r>
          </w:p>
        </w:tc>
        <w:tc>
          <w:tcPr>
            <w:tcW w:w="1694" w:type="dxa"/>
            <w:tcBorders>
              <w:left w:val="single" w:sz="1" w:space="0" w:color="000000"/>
              <w:bottom w:val="single" w:sz="1" w:space="0" w:color="000000"/>
            </w:tcBorders>
            <w:shd w:val="clear" w:color="auto" w:fill="auto"/>
          </w:tcPr>
          <w:p w:rsidR="00F867BA" w:rsidRDefault="00DB6626" w:rsidP="003B5110">
            <w:pPr>
              <w:pStyle w:val="ae"/>
              <w:snapToGrid w:val="0"/>
              <w:jc w:val="center"/>
              <w:rPr>
                <w:rFonts w:ascii="Times New Roman" w:hAnsi="Times New Roman" w:cs="Times New Roman"/>
                <w:b/>
                <w:bCs/>
              </w:rPr>
            </w:pPr>
            <w:r>
              <w:rPr>
                <w:rFonts w:ascii="Times New Roman" w:hAnsi="Times New Roman" w:cs="Times New Roman"/>
                <w:b/>
                <w:bCs/>
              </w:rPr>
              <w:t>1170,2</w:t>
            </w:r>
          </w:p>
          <w:p w:rsidR="00F867BA" w:rsidRDefault="00F867BA" w:rsidP="003B5110">
            <w:pPr>
              <w:pStyle w:val="ae"/>
              <w:snapToGrid w:val="0"/>
              <w:jc w:val="center"/>
              <w:rPr>
                <w:rFonts w:ascii="Times New Roman" w:hAnsi="Times New Roman" w:cs="Times New Roman"/>
                <w:b/>
                <w:bCs/>
              </w:rPr>
            </w:pPr>
          </w:p>
        </w:tc>
        <w:tc>
          <w:tcPr>
            <w:tcW w:w="1302"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ascii="Times New Roman" w:hAnsi="Times New Roman" w:cs="Times New Roman"/>
                <w:b/>
                <w:bCs/>
              </w:rPr>
            </w:pPr>
          </w:p>
        </w:tc>
        <w:tc>
          <w:tcPr>
            <w:tcW w:w="1560" w:type="dxa"/>
            <w:tcBorders>
              <w:left w:val="single" w:sz="1" w:space="0" w:color="000000"/>
              <w:bottom w:val="single" w:sz="1" w:space="0" w:color="000000"/>
              <w:right w:val="single" w:sz="1" w:space="0" w:color="000000"/>
            </w:tcBorders>
            <w:shd w:val="clear" w:color="auto" w:fill="auto"/>
          </w:tcPr>
          <w:p w:rsidR="00F867BA" w:rsidRDefault="00DB6626" w:rsidP="003B5110">
            <w:pPr>
              <w:pStyle w:val="ae"/>
              <w:snapToGrid w:val="0"/>
              <w:jc w:val="center"/>
            </w:pPr>
            <w:r>
              <w:rPr>
                <w:rFonts w:ascii="Times New Roman" w:hAnsi="Times New Roman" w:cs="Times New Roman"/>
                <w:b/>
                <w:bCs/>
              </w:rPr>
              <w:t>10695,8</w:t>
            </w: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ascii="Times New Roman" w:hAnsi="Times New Roman" w:cs="Times New Roman"/>
              </w:rPr>
            </w:pPr>
          </w:p>
        </w:tc>
        <w:tc>
          <w:tcPr>
            <w:tcW w:w="4277" w:type="dxa"/>
            <w:tcBorders>
              <w:left w:val="single" w:sz="1" w:space="0" w:color="000000"/>
              <w:bottom w:val="single" w:sz="1" w:space="0" w:color="000000"/>
            </w:tcBorders>
            <w:shd w:val="clear" w:color="auto" w:fill="auto"/>
          </w:tcPr>
          <w:p w:rsidR="00F867BA" w:rsidRDefault="00F867BA" w:rsidP="003B5110">
            <w:pPr>
              <w:pStyle w:val="ae"/>
              <w:snapToGrid w:val="0"/>
              <w:rPr>
                <w:rFonts w:ascii="Times New Roman" w:hAnsi="Times New Roman" w:cs="Times New Roman"/>
              </w:rPr>
            </w:pPr>
          </w:p>
        </w:tc>
        <w:tc>
          <w:tcPr>
            <w:tcW w:w="2299" w:type="dxa"/>
            <w:tcBorders>
              <w:left w:val="single" w:sz="1" w:space="0" w:color="000000"/>
              <w:bottom w:val="single" w:sz="1" w:space="0" w:color="000000"/>
            </w:tcBorders>
            <w:shd w:val="clear" w:color="auto" w:fill="auto"/>
          </w:tcPr>
          <w:p w:rsidR="00F867BA" w:rsidRDefault="00F867BA" w:rsidP="003B5110">
            <w:r>
              <w:t>Федеральный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694"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rPr>
              <w:t>-</w:t>
            </w: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pPr>
          </w:p>
        </w:tc>
        <w:tc>
          <w:tcPr>
            <w:tcW w:w="4277" w:type="dxa"/>
            <w:tcBorders>
              <w:left w:val="single" w:sz="1" w:space="0" w:color="000000"/>
              <w:bottom w:val="single" w:sz="1" w:space="0" w:color="000000"/>
            </w:tcBorders>
            <w:shd w:val="clear" w:color="auto" w:fill="auto"/>
          </w:tcPr>
          <w:p w:rsidR="00F867BA" w:rsidRDefault="00F867BA" w:rsidP="003B5110">
            <w:pPr>
              <w:pStyle w:val="ae"/>
              <w:snapToGrid w:val="0"/>
              <w:jc w:val="center"/>
            </w:pPr>
          </w:p>
        </w:tc>
        <w:tc>
          <w:tcPr>
            <w:tcW w:w="2299" w:type="dxa"/>
            <w:tcBorders>
              <w:left w:val="single" w:sz="1" w:space="0" w:color="000000"/>
              <w:bottom w:val="single" w:sz="1" w:space="0" w:color="000000"/>
            </w:tcBorders>
            <w:shd w:val="clear" w:color="auto" w:fill="auto"/>
          </w:tcPr>
          <w:p w:rsidR="00F867BA" w:rsidRDefault="00F867BA" w:rsidP="003B5110">
            <w:r>
              <w:t>Областной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rPr>
              <w:t>9049,3</w:t>
            </w:r>
          </w:p>
        </w:tc>
        <w:tc>
          <w:tcPr>
            <w:tcW w:w="1694" w:type="dxa"/>
            <w:tcBorders>
              <w:left w:val="single" w:sz="1" w:space="0" w:color="000000"/>
              <w:bottom w:val="single" w:sz="1" w:space="0" w:color="000000"/>
            </w:tcBorders>
            <w:shd w:val="clear" w:color="auto" w:fill="auto"/>
            <w:vAlign w:val="center"/>
          </w:tcPr>
          <w:p w:rsidR="00F867BA" w:rsidRDefault="00DB6626" w:rsidP="00DB6626">
            <w:pPr>
              <w:pStyle w:val="ae"/>
              <w:snapToGrid w:val="0"/>
              <w:jc w:val="center"/>
              <w:rPr>
                <w:rFonts w:ascii="Times New Roman" w:hAnsi="Times New Roman" w:cs="Times New Roman"/>
              </w:rPr>
            </w:pPr>
            <w:r>
              <w:rPr>
                <w:rFonts w:ascii="Times New Roman" w:hAnsi="Times New Roman" w:cs="Times New Roman"/>
              </w:rPr>
              <w:t>1111,7</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DB6626" w:rsidP="003B5110">
            <w:pPr>
              <w:pStyle w:val="ae"/>
              <w:snapToGrid w:val="0"/>
              <w:jc w:val="center"/>
            </w:pPr>
            <w:r>
              <w:rPr>
                <w:rFonts w:ascii="Times New Roman" w:hAnsi="Times New Roman" w:cs="Times New Roman"/>
              </w:rPr>
              <w:t>10161,0</w:t>
            </w: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pPr>
          </w:p>
        </w:tc>
        <w:tc>
          <w:tcPr>
            <w:tcW w:w="4277" w:type="dxa"/>
            <w:tcBorders>
              <w:left w:val="single" w:sz="1" w:space="0" w:color="000000"/>
              <w:bottom w:val="single" w:sz="1" w:space="0" w:color="000000"/>
            </w:tcBorders>
            <w:shd w:val="clear" w:color="auto" w:fill="auto"/>
          </w:tcPr>
          <w:p w:rsidR="00F867BA" w:rsidRDefault="00F867BA" w:rsidP="003B5110">
            <w:pPr>
              <w:pStyle w:val="ae"/>
              <w:snapToGrid w:val="0"/>
              <w:jc w:val="center"/>
            </w:pPr>
          </w:p>
        </w:tc>
        <w:tc>
          <w:tcPr>
            <w:tcW w:w="2299" w:type="dxa"/>
            <w:tcBorders>
              <w:left w:val="single" w:sz="1" w:space="0" w:color="000000"/>
              <w:bottom w:val="single" w:sz="1" w:space="0" w:color="000000"/>
            </w:tcBorders>
            <w:shd w:val="clear" w:color="auto" w:fill="auto"/>
          </w:tcPr>
          <w:p w:rsidR="00F867BA" w:rsidRDefault="00F867BA" w:rsidP="003B5110">
            <w:r>
              <w:t>Местный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rPr>
              <w:t>476,3</w:t>
            </w:r>
          </w:p>
        </w:tc>
        <w:tc>
          <w:tcPr>
            <w:tcW w:w="1694" w:type="dxa"/>
            <w:tcBorders>
              <w:left w:val="single" w:sz="1" w:space="0" w:color="000000"/>
              <w:bottom w:val="single" w:sz="1" w:space="0" w:color="000000"/>
            </w:tcBorders>
            <w:shd w:val="clear" w:color="auto" w:fill="auto"/>
            <w:vAlign w:val="center"/>
          </w:tcPr>
          <w:p w:rsidR="00F867BA" w:rsidRDefault="00DB6626" w:rsidP="003B5110">
            <w:pPr>
              <w:pStyle w:val="ae"/>
              <w:snapToGrid w:val="0"/>
              <w:jc w:val="center"/>
              <w:rPr>
                <w:rFonts w:ascii="Times New Roman" w:hAnsi="Times New Roman" w:cs="Times New Roman"/>
              </w:rPr>
            </w:pPr>
            <w:r>
              <w:rPr>
                <w:rFonts w:ascii="Times New Roman" w:hAnsi="Times New Roman" w:cs="Times New Roman"/>
              </w:rPr>
              <w:t>58,5</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DB6626" w:rsidP="003B5110">
            <w:pPr>
              <w:pStyle w:val="ae"/>
              <w:snapToGrid w:val="0"/>
              <w:jc w:val="center"/>
            </w:pPr>
            <w:r>
              <w:rPr>
                <w:rFonts w:ascii="Times New Roman" w:hAnsi="Times New Roman" w:cs="Times New Roman"/>
              </w:rPr>
              <w:t>534,8</w:t>
            </w: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ascii="Times New Roman" w:hAnsi="Times New Roman" w:cs="Times New Roman"/>
              </w:rPr>
            </w:pPr>
          </w:p>
        </w:tc>
        <w:tc>
          <w:tcPr>
            <w:tcW w:w="4277" w:type="dxa"/>
            <w:tcBorders>
              <w:left w:val="single" w:sz="1" w:space="0" w:color="000000"/>
              <w:bottom w:val="single" w:sz="1" w:space="0" w:color="000000"/>
            </w:tcBorders>
            <w:shd w:val="clear" w:color="auto" w:fill="auto"/>
          </w:tcPr>
          <w:p w:rsidR="00F867BA" w:rsidRDefault="00F867BA" w:rsidP="003B5110">
            <w:pPr>
              <w:pStyle w:val="ae"/>
              <w:snapToGrid w:val="0"/>
              <w:rPr>
                <w:rFonts w:ascii="Times New Roman" w:hAnsi="Times New Roman" w:cs="Times New Roman"/>
              </w:rPr>
            </w:pPr>
          </w:p>
        </w:tc>
        <w:tc>
          <w:tcPr>
            <w:tcW w:w="2299" w:type="dxa"/>
            <w:tcBorders>
              <w:left w:val="single" w:sz="1" w:space="0" w:color="000000"/>
              <w:bottom w:val="single" w:sz="1" w:space="0" w:color="000000"/>
            </w:tcBorders>
            <w:shd w:val="clear" w:color="auto" w:fill="auto"/>
          </w:tcPr>
          <w:p w:rsidR="00F867BA" w:rsidRDefault="00F867BA" w:rsidP="003B5110">
            <w:r>
              <w:t>Внебюджетный источник</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694"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rPr>
              <w:t>-</w:t>
            </w:r>
          </w:p>
        </w:tc>
      </w:tr>
    </w:tbl>
    <w:p w:rsidR="00F867BA" w:rsidRPr="001A5A4D" w:rsidRDefault="00F867BA" w:rsidP="00F867BA">
      <w:pPr>
        <w:spacing w:before="120"/>
        <w:ind w:firstLine="567"/>
        <w:jc w:val="both"/>
        <w:rPr>
          <w:b/>
          <w:color w:val="000000"/>
          <w:spacing w:val="-13"/>
          <w:sz w:val="28"/>
          <w:szCs w:val="28"/>
        </w:rPr>
      </w:pPr>
    </w:p>
    <w:p w:rsidR="00F867BA" w:rsidRPr="001A5A4D" w:rsidRDefault="00F867BA" w:rsidP="00F867BA">
      <w:pPr>
        <w:spacing w:before="120"/>
        <w:jc w:val="both"/>
        <w:rPr>
          <w:b/>
          <w:color w:val="000000"/>
          <w:spacing w:val="-13"/>
          <w:sz w:val="28"/>
          <w:szCs w:val="28"/>
        </w:rPr>
      </w:pPr>
    </w:p>
    <w:sectPr w:rsidR="00F867BA" w:rsidRPr="001A5A4D" w:rsidSect="00F867BA">
      <w:headerReference w:type="default" r:id="rId14"/>
      <w:footerReference w:type="default" r:id="rId15"/>
      <w:pgSz w:w="16840" w:h="11907" w:orient="landscape" w:code="9"/>
      <w:pgMar w:top="1418" w:right="1134" w:bottom="567" w:left="1134"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EE" w:rsidRDefault="007331EE">
      <w:r>
        <w:separator/>
      </w:r>
    </w:p>
  </w:endnote>
  <w:endnote w:type="continuationSeparator" w:id="0">
    <w:p w:rsidR="007331EE" w:rsidRDefault="0073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Serif-Bold">
    <w:altName w:val="Times New Roman"/>
    <w:charset w:val="CC"/>
    <w:family w:val="roman"/>
    <w:pitch w:val="variable"/>
  </w:font>
  <w:font w:name="OpenSymbol">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EE" w:rsidRDefault="007331EE">
      <w:r>
        <w:separator/>
      </w:r>
    </w:p>
  </w:footnote>
  <w:footnote w:type="continuationSeparator" w:id="0">
    <w:p w:rsidR="007331EE" w:rsidRDefault="00733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BA" w:rsidRDefault="00F867BA" w:rsidP="00B32B55">
    <w:pPr>
      <w:pStyle w:val="a3"/>
      <w:jc w:val="center"/>
    </w:pPr>
    <w:r>
      <w:fldChar w:fldCharType="begin"/>
    </w:r>
    <w:r>
      <w:instrText xml:space="preserve"> PAGE   \* MERGEFORMAT </w:instrText>
    </w:r>
    <w:r>
      <w:fldChar w:fldCharType="separate"/>
    </w:r>
    <w:r w:rsidR="00AD1278">
      <w:rPr>
        <w:noProof/>
      </w:rPr>
      <w:t>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AD1278">
      <w:rPr>
        <w:noProof/>
      </w:rPr>
      <w:t>11</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E93"/>
    <w:rsid w:val="00003BC6"/>
    <w:rsid w:val="00006171"/>
    <w:rsid w:val="00013123"/>
    <w:rsid w:val="000168D5"/>
    <w:rsid w:val="00023E90"/>
    <w:rsid w:val="00024B88"/>
    <w:rsid w:val="00034A3C"/>
    <w:rsid w:val="00041E71"/>
    <w:rsid w:val="0004316E"/>
    <w:rsid w:val="00043445"/>
    <w:rsid w:val="00050C97"/>
    <w:rsid w:val="00056D1A"/>
    <w:rsid w:val="000630D1"/>
    <w:rsid w:val="0006545B"/>
    <w:rsid w:val="00067926"/>
    <w:rsid w:val="00072D48"/>
    <w:rsid w:val="00073640"/>
    <w:rsid w:val="00077D06"/>
    <w:rsid w:val="00083F70"/>
    <w:rsid w:val="00084E5B"/>
    <w:rsid w:val="00086D2D"/>
    <w:rsid w:val="00091221"/>
    <w:rsid w:val="000A7E1E"/>
    <w:rsid w:val="000B1CEF"/>
    <w:rsid w:val="000B1D40"/>
    <w:rsid w:val="000B6611"/>
    <w:rsid w:val="000D157B"/>
    <w:rsid w:val="000D1CA1"/>
    <w:rsid w:val="0011337A"/>
    <w:rsid w:val="00114E81"/>
    <w:rsid w:val="001170FA"/>
    <w:rsid w:val="00120901"/>
    <w:rsid w:val="00132253"/>
    <w:rsid w:val="0013523D"/>
    <w:rsid w:val="00135BFF"/>
    <w:rsid w:val="00147E47"/>
    <w:rsid w:val="00153CF5"/>
    <w:rsid w:val="00155237"/>
    <w:rsid w:val="001646EA"/>
    <w:rsid w:val="0016695D"/>
    <w:rsid w:val="00166E62"/>
    <w:rsid w:val="00180745"/>
    <w:rsid w:val="00191E87"/>
    <w:rsid w:val="001953B9"/>
    <w:rsid w:val="001A4174"/>
    <w:rsid w:val="001A4A04"/>
    <w:rsid w:val="001A5A4D"/>
    <w:rsid w:val="001A6175"/>
    <w:rsid w:val="001C2C64"/>
    <w:rsid w:val="001C5447"/>
    <w:rsid w:val="001D152D"/>
    <w:rsid w:val="001D7A7D"/>
    <w:rsid w:val="001E25B4"/>
    <w:rsid w:val="001F7506"/>
    <w:rsid w:val="002034DF"/>
    <w:rsid w:val="002063D5"/>
    <w:rsid w:val="00215C7B"/>
    <w:rsid w:val="002273D0"/>
    <w:rsid w:val="002310F1"/>
    <w:rsid w:val="00233992"/>
    <w:rsid w:val="0024296D"/>
    <w:rsid w:val="00242EF2"/>
    <w:rsid w:val="00247447"/>
    <w:rsid w:val="00251E74"/>
    <w:rsid w:val="002537C9"/>
    <w:rsid w:val="00253AC1"/>
    <w:rsid w:val="0025458C"/>
    <w:rsid w:val="002572D3"/>
    <w:rsid w:val="00270738"/>
    <w:rsid w:val="00285190"/>
    <w:rsid w:val="0029118F"/>
    <w:rsid w:val="00291B3F"/>
    <w:rsid w:val="0029545A"/>
    <w:rsid w:val="002957E0"/>
    <w:rsid w:val="002969F8"/>
    <w:rsid w:val="002A1F9A"/>
    <w:rsid w:val="002C04AE"/>
    <w:rsid w:val="002E6014"/>
    <w:rsid w:val="002E785F"/>
    <w:rsid w:val="002F2F1C"/>
    <w:rsid w:val="002F5F52"/>
    <w:rsid w:val="002F7112"/>
    <w:rsid w:val="002F7FB3"/>
    <w:rsid w:val="0030442C"/>
    <w:rsid w:val="0031024E"/>
    <w:rsid w:val="00316024"/>
    <w:rsid w:val="00325A55"/>
    <w:rsid w:val="00360A4A"/>
    <w:rsid w:val="00370F62"/>
    <w:rsid w:val="0037101E"/>
    <w:rsid w:val="00382255"/>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3DDD"/>
    <w:rsid w:val="003C5527"/>
    <w:rsid w:val="003D66F8"/>
    <w:rsid w:val="003D6809"/>
    <w:rsid w:val="003D745C"/>
    <w:rsid w:val="003E1641"/>
    <w:rsid w:val="003E4CE6"/>
    <w:rsid w:val="003F4ECE"/>
    <w:rsid w:val="00401B74"/>
    <w:rsid w:val="00404342"/>
    <w:rsid w:val="00412CBD"/>
    <w:rsid w:val="00420D5A"/>
    <w:rsid w:val="00421706"/>
    <w:rsid w:val="00421B9E"/>
    <w:rsid w:val="0042582C"/>
    <w:rsid w:val="00426204"/>
    <w:rsid w:val="00441706"/>
    <w:rsid w:val="00455AD8"/>
    <w:rsid w:val="0046132B"/>
    <w:rsid w:val="004735A1"/>
    <w:rsid w:val="00474A57"/>
    <w:rsid w:val="0048160A"/>
    <w:rsid w:val="0048434B"/>
    <w:rsid w:val="00484C9E"/>
    <w:rsid w:val="00491BFE"/>
    <w:rsid w:val="004C1C86"/>
    <w:rsid w:val="004D16F7"/>
    <w:rsid w:val="004D1C9C"/>
    <w:rsid w:val="004D2DF8"/>
    <w:rsid w:val="004E4F66"/>
    <w:rsid w:val="004E6C9E"/>
    <w:rsid w:val="004E7ECE"/>
    <w:rsid w:val="004F169E"/>
    <w:rsid w:val="004F461F"/>
    <w:rsid w:val="004F7ABF"/>
    <w:rsid w:val="004F7CDE"/>
    <w:rsid w:val="0050490F"/>
    <w:rsid w:val="00523634"/>
    <w:rsid w:val="00524C39"/>
    <w:rsid w:val="00524D6C"/>
    <w:rsid w:val="00525654"/>
    <w:rsid w:val="00533CB1"/>
    <w:rsid w:val="00537891"/>
    <w:rsid w:val="00537AD3"/>
    <w:rsid w:val="00552B1D"/>
    <w:rsid w:val="00557023"/>
    <w:rsid w:val="00560943"/>
    <w:rsid w:val="00564171"/>
    <w:rsid w:val="00581F5D"/>
    <w:rsid w:val="00585119"/>
    <w:rsid w:val="00594A39"/>
    <w:rsid w:val="00594E69"/>
    <w:rsid w:val="0059637B"/>
    <w:rsid w:val="005A072B"/>
    <w:rsid w:val="005A0979"/>
    <w:rsid w:val="005A0A19"/>
    <w:rsid w:val="005A583E"/>
    <w:rsid w:val="005B2796"/>
    <w:rsid w:val="005C1BD8"/>
    <w:rsid w:val="005D4E88"/>
    <w:rsid w:val="005D56E8"/>
    <w:rsid w:val="005D7767"/>
    <w:rsid w:val="005D7A69"/>
    <w:rsid w:val="005E3EC8"/>
    <w:rsid w:val="00601EBE"/>
    <w:rsid w:val="00614C9C"/>
    <w:rsid w:val="006221A7"/>
    <w:rsid w:val="0062377C"/>
    <w:rsid w:val="00632CD6"/>
    <w:rsid w:val="0063684F"/>
    <w:rsid w:val="00643C70"/>
    <w:rsid w:val="00650AD0"/>
    <w:rsid w:val="00651D24"/>
    <w:rsid w:val="006525CD"/>
    <w:rsid w:val="00654219"/>
    <w:rsid w:val="0065422F"/>
    <w:rsid w:val="006566D3"/>
    <w:rsid w:val="00666B28"/>
    <w:rsid w:val="00671040"/>
    <w:rsid w:val="00673B0F"/>
    <w:rsid w:val="00686BAE"/>
    <w:rsid w:val="006929EC"/>
    <w:rsid w:val="006A7EBF"/>
    <w:rsid w:val="006B0A51"/>
    <w:rsid w:val="006D5E27"/>
    <w:rsid w:val="006D739D"/>
    <w:rsid w:val="006E10EC"/>
    <w:rsid w:val="006E20EA"/>
    <w:rsid w:val="00703F54"/>
    <w:rsid w:val="00704908"/>
    <w:rsid w:val="00705BDA"/>
    <w:rsid w:val="0070653F"/>
    <w:rsid w:val="00714636"/>
    <w:rsid w:val="00717427"/>
    <w:rsid w:val="007244AF"/>
    <w:rsid w:val="00726832"/>
    <w:rsid w:val="007307D3"/>
    <w:rsid w:val="00730CDE"/>
    <w:rsid w:val="007331EE"/>
    <w:rsid w:val="00741B78"/>
    <w:rsid w:val="00741E54"/>
    <w:rsid w:val="00747F41"/>
    <w:rsid w:val="00751C27"/>
    <w:rsid w:val="00764231"/>
    <w:rsid w:val="0076600D"/>
    <w:rsid w:val="007707EF"/>
    <w:rsid w:val="0078191C"/>
    <w:rsid w:val="00783319"/>
    <w:rsid w:val="007843B6"/>
    <w:rsid w:val="00797BEC"/>
    <w:rsid w:val="007B0114"/>
    <w:rsid w:val="007B031A"/>
    <w:rsid w:val="007B1A34"/>
    <w:rsid w:val="007B66CA"/>
    <w:rsid w:val="007C384C"/>
    <w:rsid w:val="007D0CC2"/>
    <w:rsid w:val="007D1C6A"/>
    <w:rsid w:val="007E2B17"/>
    <w:rsid w:val="007F76DA"/>
    <w:rsid w:val="00802610"/>
    <w:rsid w:val="00803CB3"/>
    <w:rsid w:val="0080584F"/>
    <w:rsid w:val="00806F5B"/>
    <w:rsid w:val="00813B11"/>
    <w:rsid w:val="008159A6"/>
    <w:rsid w:val="00830932"/>
    <w:rsid w:val="00835072"/>
    <w:rsid w:val="00836C4A"/>
    <w:rsid w:val="0084244E"/>
    <w:rsid w:val="00844507"/>
    <w:rsid w:val="00855AC3"/>
    <w:rsid w:val="00864AAE"/>
    <w:rsid w:val="00865A13"/>
    <w:rsid w:val="00874D80"/>
    <w:rsid w:val="00875BE7"/>
    <w:rsid w:val="00876CFF"/>
    <w:rsid w:val="00882D6B"/>
    <w:rsid w:val="00883F83"/>
    <w:rsid w:val="0089734C"/>
    <w:rsid w:val="008A1F70"/>
    <w:rsid w:val="008A6B12"/>
    <w:rsid w:val="008A789C"/>
    <w:rsid w:val="008B2AFE"/>
    <w:rsid w:val="008B54B2"/>
    <w:rsid w:val="008C28B6"/>
    <w:rsid w:val="008D4722"/>
    <w:rsid w:val="008E0BEC"/>
    <w:rsid w:val="008E7F66"/>
    <w:rsid w:val="008F0EC1"/>
    <w:rsid w:val="008F61DB"/>
    <w:rsid w:val="00911851"/>
    <w:rsid w:val="00913CDA"/>
    <w:rsid w:val="00915C70"/>
    <w:rsid w:val="009233D7"/>
    <w:rsid w:val="0092463B"/>
    <w:rsid w:val="009277B5"/>
    <w:rsid w:val="009327EE"/>
    <w:rsid w:val="00932F8A"/>
    <w:rsid w:val="009353EB"/>
    <w:rsid w:val="009368FC"/>
    <w:rsid w:val="009577B8"/>
    <w:rsid w:val="00963383"/>
    <w:rsid w:val="0096411B"/>
    <w:rsid w:val="0096481C"/>
    <w:rsid w:val="0097668F"/>
    <w:rsid w:val="00982916"/>
    <w:rsid w:val="00985C8F"/>
    <w:rsid w:val="00987298"/>
    <w:rsid w:val="009959AE"/>
    <w:rsid w:val="009B0F92"/>
    <w:rsid w:val="009B2223"/>
    <w:rsid w:val="009B29AD"/>
    <w:rsid w:val="009B33FC"/>
    <w:rsid w:val="009B6E93"/>
    <w:rsid w:val="009C02CE"/>
    <w:rsid w:val="009C06C0"/>
    <w:rsid w:val="009C28EC"/>
    <w:rsid w:val="009C2A40"/>
    <w:rsid w:val="009C5523"/>
    <w:rsid w:val="009D4384"/>
    <w:rsid w:val="009D6F2C"/>
    <w:rsid w:val="009F65A5"/>
    <w:rsid w:val="009F6EE7"/>
    <w:rsid w:val="00A06EAF"/>
    <w:rsid w:val="00A10E0A"/>
    <w:rsid w:val="00A11FF9"/>
    <w:rsid w:val="00A178B2"/>
    <w:rsid w:val="00A23395"/>
    <w:rsid w:val="00A33D17"/>
    <w:rsid w:val="00A465B9"/>
    <w:rsid w:val="00A52600"/>
    <w:rsid w:val="00A57F52"/>
    <w:rsid w:val="00A62767"/>
    <w:rsid w:val="00A64D38"/>
    <w:rsid w:val="00A65F7E"/>
    <w:rsid w:val="00A721F9"/>
    <w:rsid w:val="00A80164"/>
    <w:rsid w:val="00A956E8"/>
    <w:rsid w:val="00A964DC"/>
    <w:rsid w:val="00AA1DAC"/>
    <w:rsid w:val="00AA2F7B"/>
    <w:rsid w:val="00AB6192"/>
    <w:rsid w:val="00AB751E"/>
    <w:rsid w:val="00AC7FF0"/>
    <w:rsid w:val="00AD0D68"/>
    <w:rsid w:val="00AD1278"/>
    <w:rsid w:val="00AD1DC7"/>
    <w:rsid w:val="00AD4FB9"/>
    <w:rsid w:val="00AE1738"/>
    <w:rsid w:val="00AF2119"/>
    <w:rsid w:val="00AF5D0E"/>
    <w:rsid w:val="00B01109"/>
    <w:rsid w:val="00B04771"/>
    <w:rsid w:val="00B22E09"/>
    <w:rsid w:val="00B26C93"/>
    <w:rsid w:val="00B27EB3"/>
    <w:rsid w:val="00B35D19"/>
    <w:rsid w:val="00B36079"/>
    <w:rsid w:val="00B37F73"/>
    <w:rsid w:val="00B531F3"/>
    <w:rsid w:val="00B64544"/>
    <w:rsid w:val="00B8084D"/>
    <w:rsid w:val="00B815E4"/>
    <w:rsid w:val="00B87023"/>
    <w:rsid w:val="00B97459"/>
    <w:rsid w:val="00BA212B"/>
    <w:rsid w:val="00BC40FC"/>
    <w:rsid w:val="00BD0703"/>
    <w:rsid w:val="00BD0F69"/>
    <w:rsid w:val="00BD7D78"/>
    <w:rsid w:val="00BE23F9"/>
    <w:rsid w:val="00BE4C28"/>
    <w:rsid w:val="00BF33EF"/>
    <w:rsid w:val="00C124F4"/>
    <w:rsid w:val="00C2244C"/>
    <w:rsid w:val="00C24F96"/>
    <w:rsid w:val="00C250FA"/>
    <w:rsid w:val="00C31827"/>
    <w:rsid w:val="00C41E16"/>
    <w:rsid w:val="00C44416"/>
    <w:rsid w:val="00C47932"/>
    <w:rsid w:val="00C51378"/>
    <w:rsid w:val="00C51773"/>
    <w:rsid w:val="00C53E57"/>
    <w:rsid w:val="00C54C0D"/>
    <w:rsid w:val="00C57CD2"/>
    <w:rsid w:val="00C57F25"/>
    <w:rsid w:val="00C65030"/>
    <w:rsid w:val="00C650AC"/>
    <w:rsid w:val="00CA5868"/>
    <w:rsid w:val="00CC30EB"/>
    <w:rsid w:val="00CC460B"/>
    <w:rsid w:val="00CC7168"/>
    <w:rsid w:val="00CC7306"/>
    <w:rsid w:val="00CE2F8B"/>
    <w:rsid w:val="00CF1162"/>
    <w:rsid w:val="00CF30DA"/>
    <w:rsid w:val="00CF66EA"/>
    <w:rsid w:val="00D04AF4"/>
    <w:rsid w:val="00D065EE"/>
    <w:rsid w:val="00D1312C"/>
    <w:rsid w:val="00D211A8"/>
    <w:rsid w:val="00D21D2A"/>
    <w:rsid w:val="00D2302E"/>
    <w:rsid w:val="00D247A8"/>
    <w:rsid w:val="00D25C09"/>
    <w:rsid w:val="00D3034B"/>
    <w:rsid w:val="00D37454"/>
    <w:rsid w:val="00D53C5B"/>
    <w:rsid w:val="00D55995"/>
    <w:rsid w:val="00D55D00"/>
    <w:rsid w:val="00D651D3"/>
    <w:rsid w:val="00D657A6"/>
    <w:rsid w:val="00D74D9B"/>
    <w:rsid w:val="00D7503D"/>
    <w:rsid w:val="00D83DE8"/>
    <w:rsid w:val="00D91241"/>
    <w:rsid w:val="00D94055"/>
    <w:rsid w:val="00DA0873"/>
    <w:rsid w:val="00DA2CB0"/>
    <w:rsid w:val="00DA6CF9"/>
    <w:rsid w:val="00DA75C0"/>
    <w:rsid w:val="00DA7C55"/>
    <w:rsid w:val="00DB1264"/>
    <w:rsid w:val="00DB6626"/>
    <w:rsid w:val="00DC7DFF"/>
    <w:rsid w:val="00DD66DB"/>
    <w:rsid w:val="00DE2DE1"/>
    <w:rsid w:val="00DE3D8F"/>
    <w:rsid w:val="00DF499E"/>
    <w:rsid w:val="00DF78BE"/>
    <w:rsid w:val="00E034DB"/>
    <w:rsid w:val="00E12F38"/>
    <w:rsid w:val="00E2275F"/>
    <w:rsid w:val="00E24831"/>
    <w:rsid w:val="00E25A28"/>
    <w:rsid w:val="00E35D26"/>
    <w:rsid w:val="00E44EBA"/>
    <w:rsid w:val="00E5736E"/>
    <w:rsid w:val="00E6049B"/>
    <w:rsid w:val="00E8140A"/>
    <w:rsid w:val="00EB0428"/>
    <w:rsid w:val="00EB7255"/>
    <w:rsid w:val="00EC2884"/>
    <w:rsid w:val="00EC60F0"/>
    <w:rsid w:val="00EC77F3"/>
    <w:rsid w:val="00ED665A"/>
    <w:rsid w:val="00ED7D00"/>
    <w:rsid w:val="00EE113F"/>
    <w:rsid w:val="00EF3E93"/>
    <w:rsid w:val="00EF3F6F"/>
    <w:rsid w:val="00EF404A"/>
    <w:rsid w:val="00EF4194"/>
    <w:rsid w:val="00F164A2"/>
    <w:rsid w:val="00F20959"/>
    <w:rsid w:val="00F24228"/>
    <w:rsid w:val="00F35B4A"/>
    <w:rsid w:val="00F407D5"/>
    <w:rsid w:val="00F42CA7"/>
    <w:rsid w:val="00F464F0"/>
    <w:rsid w:val="00F53E51"/>
    <w:rsid w:val="00F70039"/>
    <w:rsid w:val="00F72A2D"/>
    <w:rsid w:val="00F762D7"/>
    <w:rsid w:val="00F803BE"/>
    <w:rsid w:val="00F832F4"/>
    <w:rsid w:val="00F867BA"/>
    <w:rsid w:val="00FA0557"/>
    <w:rsid w:val="00FC2A06"/>
    <w:rsid w:val="00FC3710"/>
    <w:rsid w:val="00FD718E"/>
    <w:rsid w:val="00FE0148"/>
    <w:rsid w:val="00FE27FA"/>
    <w:rsid w:val="00FE557A"/>
    <w:rsid w:val="00FE573D"/>
    <w:rsid w:val="00FE59D9"/>
    <w:rsid w:val="00FE7511"/>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7D0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C31827"/>
    <w:rPr>
      <w:color w:val="0000FF"/>
      <w:u w:val="single"/>
    </w:rPr>
  </w:style>
  <w:style w:type="paragraph" w:customStyle="1" w:styleId="ConsPlusNormal">
    <w:name w:val="ConsPlusNormal"/>
    <w:rsid w:val="00F867BA"/>
    <w:pPr>
      <w:widowControl w:val="0"/>
      <w:suppressAutoHyphens/>
      <w:autoSpaceDE w:val="0"/>
      <w:ind w:firstLine="720"/>
    </w:pPr>
    <w:rPr>
      <w:rFonts w:ascii="Arial" w:eastAsia="Arial" w:hAnsi="Arial" w:cs="Arial"/>
      <w:lang w:eastAsia="zh-CN"/>
    </w:rPr>
  </w:style>
  <w:style w:type="paragraph" w:customStyle="1" w:styleId="Default">
    <w:name w:val="Default"/>
    <w:rsid w:val="00F867BA"/>
    <w:pPr>
      <w:widowControl w:val="0"/>
      <w:suppressAutoHyphens/>
    </w:pPr>
    <w:rPr>
      <w:rFonts w:ascii="Calibri" w:eastAsia="NSimSun" w:hAnsi="Calibri" w:cs="Arial"/>
      <w:color w:val="000000"/>
      <w:sz w:val="24"/>
      <w:szCs w:val="24"/>
      <w:lang w:eastAsia="zh-CN" w:bidi="hi-IN"/>
    </w:rPr>
  </w:style>
  <w:style w:type="character" w:styleId="ad">
    <w:name w:val="Strong"/>
    <w:qFormat/>
    <w:rsid w:val="00F867BA"/>
    <w:rPr>
      <w:b/>
      <w:bCs/>
    </w:rPr>
  </w:style>
  <w:style w:type="paragraph" w:customStyle="1" w:styleId="ae">
    <w:name w:val="Содержимое таблицы"/>
    <w:basedOn w:val="a"/>
    <w:rsid w:val="00F867BA"/>
    <w:pPr>
      <w:widowControl w:val="0"/>
      <w:suppressLineNumbers/>
      <w:suppressAutoHyphens/>
    </w:pPr>
    <w:rPr>
      <w:rFonts w:ascii="Liberation Serif" w:eastAsia="Arial Unicode MS"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1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CA58C885FCCA35691DBFDAAD5123C65806C5C10F72D7630BC35FAFAAAEF3273E1666B4654D2C2A85E899529H4B8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A58C885FCCA35691DBFDAAD5123C65886E5A17F4212B3AB46CF6F8ADE06D76F477334956CCDDA84195972841H8B2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CA58C885FCCA35691DBFDAAD5123C658A6B5911F7252B3AB46CF6F8ADE06D76E6776B4554CCC3AF4180C17904DFB26AE8AD19160CD333A3HEB8N" TargetMode="External"/><Relationship Id="rId4" Type="http://schemas.microsoft.com/office/2007/relationships/stylesWithEffects" Target="stylesWithEffects.xml"/><Relationship Id="rId9" Type="http://schemas.openxmlformats.org/officeDocument/2006/relationships/hyperlink" Target="http://paustovoadm.ru/documents/399.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B7293-DFCD-4D0A-8BF3-3AC08AF8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460</TotalTime>
  <Pages>1</Pages>
  <Words>2857</Words>
  <Characters>16288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19107</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User</cp:lastModifiedBy>
  <cp:revision>24</cp:revision>
  <cp:lastPrinted>2021-02-25T12:41:00Z</cp:lastPrinted>
  <dcterms:created xsi:type="dcterms:W3CDTF">2018-02-28T07:24:00Z</dcterms:created>
  <dcterms:modified xsi:type="dcterms:W3CDTF">2021-03-26T06:40:00Z</dcterms:modified>
</cp:coreProperties>
</file>