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0"/>
        <w:gridCol w:w="1422"/>
        <w:gridCol w:w="1926"/>
        <w:gridCol w:w="790"/>
        <w:gridCol w:w="790"/>
        <w:gridCol w:w="876"/>
        <w:gridCol w:w="790"/>
        <w:gridCol w:w="3286"/>
        <w:gridCol w:w="4256"/>
      </w:tblGrid>
      <w:tr w:rsidR="009C66F9" w:rsidRPr="009C66F9" w:rsidTr="000F4535">
        <w:trPr>
          <w:trHeight w:val="971"/>
        </w:trPr>
        <w:tc>
          <w:tcPr>
            <w:tcW w:w="5000" w:type="pct"/>
            <w:gridSpan w:val="9"/>
            <w:tcBorders>
              <w:top w:val="nil"/>
              <w:left w:val="nil"/>
              <w:right w:val="nil"/>
            </w:tcBorders>
            <w:vAlign w:val="center"/>
          </w:tcPr>
          <w:p w:rsidR="008E09D6" w:rsidRPr="008E09D6" w:rsidRDefault="008E09D6" w:rsidP="008E09D6">
            <w:pPr>
              <w:autoSpaceDE w:val="0"/>
              <w:autoSpaceDN w:val="0"/>
              <w:adjustRightInd w:val="0"/>
              <w:ind w:left="9214"/>
              <w:jc w:val="center"/>
              <w:rPr>
                <w:sz w:val="24"/>
                <w:szCs w:val="28"/>
              </w:rPr>
            </w:pPr>
            <w:r w:rsidRPr="008E09D6">
              <w:rPr>
                <w:sz w:val="24"/>
                <w:szCs w:val="28"/>
              </w:rPr>
              <w:t>Приложение</w:t>
            </w:r>
          </w:p>
          <w:p w:rsidR="008E09D6" w:rsidRPr="008E09D6" w:rsidRDefault="008E09D6" w:rsidP="008E09D6">
            <w:pPr>
              <w:autoSpaceDE w:val="0"/>
              <w:autoSpaceDN w:val="0"/>
              <w:adjustRightInd w:val="0"/>
              <w:ind w:left="9214"/>
              <w:jc w:val="center"/>
              <w:rPr>
                <w:sz w:val="24"/>
                <w:szCs w:val="28"/>
              </w:rPr>
            </w:pPr>
            <w:r w:rsidRPr="008E09D6">
              <w:rPr>
                <w:sz w:val="24"/>
                <w:szCs w:val="28"/>
              </w:rPr>
              <w:t>к постановлению администрации</w:t>
            </w:r>
          </w:p>
          <w:p w:rsidR="008E09D6" w:rsidRPr="008E09D6" w:rsidRDefault="008E09D6" w:rsidP="008E09D6">
            <w:pPr>
              <w:autoSpaceDE w:val="0"/>
              <w:autoSpaceDN w:val="0"/>
              <w:adjustRightInd w:val="0"/>
              <w:ind w:left="9214"/>
              <w:jc w:val="center"/>
              <w:rPr>
                <w:sz w:val="24"/>
                <w:szCs w:val="28"/>
              </w:rPr>
            </w:pPr>
            <w:r w:rsidRPr="008E09D6">
              <w:rPr>
                <w:sz w:val="24"/>
                <w:szCs w:val="28"/>
              </w:rPr>
              <w:t>муниципального образования Паустовское</w:t>
            </w:r>
          </w:p>
          <w:p w:rsidR="008E09D6" w:rsidRPr="008E09D6" w:rsidRDefault="008E09D6" w:rsidP="008E09D6">
            <w:pPr>
              <w:autoSpaceDE w:val="0"/>
              <w:autoSpaceDN w:val="0"/>
              <w:adjustRightInd w:val="0"/>
              <w:ind w:left="9214"/>
              <w:jc w:val="center"/>
              <w:rPr>
                <w:sz w:val="24"/>
                <w:szCs w:val="28"/>
              </w:rPr>
            </w:pPr>
            <w:r w:rsidRPr="008E09D6">
              <w:rPr>
                <w:sz w:val="24"/>
                <w:szCs w:val="28"/>
              </w:rPr>
              <w:t>Вязниковского района Владимирской области</w:t>
            </w:r>
          </w:p>
          <w:p w:rsidR="009C66F9" w:rsidRPr="008E09D6" w:rsidRDefault="008E09D6" w:rsidP="008E09D6">
            <w:pPr>
              <w:autoSpaceDE w:val="0"/>
              <w:autoSpaceDN w:val="0"/>
              <w:adjustRightInd w:val="0"/>
              <w:ind w:left="9214"/>
              <w:jc w:val="center"/>
              <w:rPr>
                <w:sz w:val="24"/>
                <w:szCs w:val="28"/>
              </w:rPr>
            </w:pPr>
            <w:r w:rsidRPr="008E09D6">
              <w:rPr>
                <w:sz w:val="24"/>
                <w:szCs w:val="28"/>
              </w:rPr>
              <w:t>от 24.12.2018 №140</w:t>
            </w:r>
          </w:p>
        </w:tc>
      </w:tr>
      <w:tr w:rsidR="008E09D6" w:rsidRPr="009C66F9" w:rsidTr="000F4535">
        <w:trPr>
          <w:trHeight w:val="547"/>
        </w:trPr>
        <w:tc>
          <w:tcPr>
            <w:tcW w:w="5000" w:type="pct"/>
            <w:gridSpan w:val="9"/>
            <w:vAlign w:val="center"/>
          </w:tcPr>
          <w:p w:rsidR="008E09D6" w:rsidRPr="008E09D6" w:rsidRDefault="008E09D6" w:rsidP="008E09D6">
            <w:pPr>
              <w:autoSpaceDE w:val="0"/>
              <w:autoSpaceDN w:val="0"/>
              <w:adjustRightInd w:val="0"/>
              <w:jc w:val="center"/>
              <w:rPr>
                <w:sz w:val="24"/>
                <w:szCs w:val="28"/>
              </w:rPr>
            </w:pPr>
            <w:r w:rsidRPr="009C66F9">
              <w:rPr>
                <w:b/>
                <w:sz w:val="28"/>
                <w:szCs w:val="28"/>
              </w:rPr>
              <w:t>10. Перечень программных мероприятий</w:t>
            </w:r>
          </w:p>
        </w:tc>
      </w:tr>
      <w:tr w:rsidR="009C66F9" w:rsidRPr="009C66F9" w:rsidTr="000F4535">
        <w:tc>
          <w:tcPr>
            <w:tcW w:w="556" w:type="pct"/>
            <w:vMerge w:val="restart"/>
            <w:vAlign w:val="center"/>
          </w:tcPr>
          <w:p w:rsidR="009C66F9" w:rsidRPr="009C66F9" w:rsidRDefault="009C66F9" w:rsidP="009C66F9">
            <w:pPr>
              <w:autoSpaceDE w:val="0"/>
              <w:autoSpaceDN w:val="0"/>
              <w:adjustRightInd w:val="0"/>
              <w:jc w:val="center"/>
              <w:rPr>
                <w:sz w:val="24"/>
                <w:szCs w:val="24"/>
              </w:rPr>
            </w:pPr>
            <w:r w:rsidRPr="009C66F9">
              <w:rPr>
                <w:sz w:val="24"/>
                <w:szCs w:val="24"/>
              </w:rPr>
              <w:t>Наименование мероприятия</w:t>
            </w:r>
          </w:p>
        </w:tc>
        <w:tc>
          <w:tcPr>
            <w:tcW w:w="447" w:type="pct"/>
            <w:vMerge w:val="restart"/>
            <w:vAlign w:val="center"/>
          </w:tcPr>
          <w:p w:rsidR="009C66F9" w:rsidRPr="009C66F9" w:rsidRDefault="009C66F9" w:rsidP="009C66F9">
            <w:pPr>
              <w:autoSpaceDE w:val="0"/>
              <w:autoSpaceDN w:val="0"/>
              <w:adjustRightInd w:val="0"/>
              <w:jc w:val="center"/>
              <w:rPr>
                <w:sz w:val="24"/>
                <w:szCs w:val="24"/>
              </w:rPr>
            </w:pPr>
            <w:r w:rsidRPr="009C66F9">
              <w:rPr>
                <w:sz w:val="24"/>
                <w:szCs w:val="24"/>
              </w:rPr>
              <w:t>Срок исполнения</w:t>
            </w:r>
          </w:p>
        </w:tc>
        <w:tc>
          <w:tcPr>
            <w:tcW w:w="605" w:type="pct"/>
            <w:vMerge w:val="restart"/>
            <w:vAlign w:val="center"/>
          </w:tcPr>
          <w:p w:rsidR="009C66F9" w:rsidRPr="009C66F9" w:rsidRDefault="009C66F9" w:rsidP="009C66F9">
            <w:pPr>
              <w:autoSpaceDE w:val="0"/>
              <w:autoSpaceDN w:val="0"/>
              <w:adjustRightInd w:val="0"/>
              <w:jc w:val="center"/>
              <w:rPr>
                <w:sz w:val="24"/>
                <w:szCs w:val="24"/>
              </w:rPr>
            </w:pPr>
            <w:r w:rsidRPr="009C66F9">
              <w:rPr>
                <w:sz w:val="24"/>
                <w:szCs w:val="24"/>
              </w:rPr>
              <w:t>Объем финансирования тыс.руб.</w:t>
            </w:r>
          </w:p>
        </w:tc>
        <w:tc>
          <w:tcPr>
            <w:tcW w:w="1020" w:type="pct"/>
            <w:gridSpan w:val="4"/>
            <w:vAlign w:val="center"/>
          </w:tcPr>
          <w:p w:rsidR="009C66F9" w:rsidRPr="009C66F9" w:rsidRDefault="009C66F9" w:rsidP="009C66F9">
            <w:pPr>
              <w:autoSpaceDE w:val="0"/>
              <w:autoSpaceDN w:val="0"/>
              <w:adjustRightInd w:val="0"/>
              <w:jc w:val="center"/>
              <w:rPr>
                <w:sz w:val="24"/>
                <w:szCs w:val="24"/>
              </w:rPr>
            </w:pPr>
            <w:r w:rsidRPr="009C66F9">
              <w:rPr>
                <w:sz w:val="24"/>
                <w:szCs w:val="24"/>
              </w:rPr>
              <w:t>в том числе за счет средств</w:t>
            </w:r>
          </w:p>
        </w:tc>
        <w:tc>
          <w:tcPr>
            <w:tcW w:w="1033" w:type="pct"/>
            <w:vMerge w:val="restart"/>
            <w:vAlign w:val="center"/>
          </w:tcPr>
          <w:p w:rsidR="009C66F9" w:rsidRPr="009C66F9" w:rsidRDefault="009C66F9" w:rsidP="008E09D6">
            <w:pPr>
              <w:autoSpaceDE w:val="0"/>
              <w:autoSpaceDN w:val="0"/>
              <w:adjustRightInd w:val="0"/>
              <w:jc w:val="center"/>
              <w:rPr>
                <w:sz w:val="24"/>
                <w:szCs w:val="24"/>
              </w:rPr>
            </w:pPr>
            <w:r w:rsidRPr="009C66F9">
              <w:rPr>
                <w:sz w:val="24"/>
                <w:szCs w:val="24"/>
              </w:rPr>
              <w:t>Исполнители -ответственные за реализацию</w:t>
            </w:r>
          </w:p>
          <w:p w:rsidR="009C66F9" w:rsidRPr="009C66F9" w:rsidRDefault="009C66F9" w:rsidP="009C66F9">
            <w:pPr>
              <w:widowControl w:val="0"/>
              <w:autoSpaceDE w:val="0"/>
              <w:autoSpaceDN w:val="0"/>
              <w:adjustRightInd w:val="0"/>
              <w:jc w:val="center"/>
              <w:rPr>
                <w:sz w:val="24"/>
                <w:szCs w:val="24"/>
              </w:rPr>
            </w:pPr>
            <w:r w:rsidRPr="009C66F9">
              <w:rPr>
                <w:sz w:val="24"/>
                <w:szCs w:val="24"/>
              </w:rPr>
              <w:t>мероприятий</w:t>
            </w:r>
          </w:p>
        </w:tc>
        <w:tc>
          <w:tcPr>
            <w:tcW w:w="1338" w:type="pct"/>
            <w:vMerge w:val="restart"/>
            <w:vAlign w:val="center"/>
          </w:tcPr>
          <w:p w:rsidR="009C66F9" w:rsidRPr="009C66F9" w:rsidRDefault="009C66F9" w:rsidP="008E09D6">
            <w:pPr>
              <w:autoSpaceDE w:val="0"/>
              <w:autoSpaceDN w:val="0"/>
              <w:adjustRightInd w:val="0"/>
              <w:jc w:val="center"/>
              <w:rPr>
                <w:sz w:val="24"/>
                <w:szCs w:val="24"/>
              </w:rPr>
            </w:pPr>
            <w:r w:rsidRPr="009C66F9">
              <w:rPr>
                <w:sz w:val="24"/>
                <w:szCs w:val="24"/>
              </w:rPr>
              <w:t>Ожидаемыерезультатыколичественные иликачественные показатели)</w:t>
            </w:r>
          </w:p>
        </w:tc>
      </w:tr>
      <w:tr w:rsidR="009C66F9" w:rsidRPr="009C66F9" w:rsidTr="000F4535">
        <w:trPr>
          <w:cantSplit/>
          <w:trHeight w:val="1660"/>
        </w:trPr>
        <w:tc>
          <w:tcPr>
            <w:tcW w:w="556" w:type="pct"/>
            <w:vMerge/>
          </w:tcPr>
          <w:p w:rsidR="009C66F9" w:rsidRPr="009C66F9" w:rsidRDefault="009C66F9" w:rsidP="009C66F9">
            <w:pPr>
              <w:autoSpaceDE w:val="0"/>
              <w:autoSpaceDN w:val="0"/>
              <w:adjustRightInd w:val="0"/>
              <w:rPr>
                <w:sz w:val="24"/>
                <w:szCs w:val="24"/>
              </w:rPr>
            </w:pPr>
          </w:p>
        </w:tc>
        <w:tc>
          <w:tcPr>
            <w:tcW w:w="447" w:type="pct"/>
            <w:vMerge/>
          </w:tcPr>
          <w:p w:rsidR="009C66F9" w:rsidRPr="009C66F9" w:rsidRDefault="009C66F9" w:rsidP="009C66F9">
            <w:pPr>
              <w:autoSpaceDE w:val="0"/>
              <w:autoSpaceDN w:val="0"/>
              <w:adjustRightInd w:val="0"/>
              <w:rPr>
                <w:sz w:val="24"/>
                <w:szCs w:val="24"/>
              </w:rPr>
            </w:pPr>
          </w:p>
        </w:tc>
        <w:tc>
          <w:tcPr>
            <w:tcW w:w="605" w:type="pct"/>
            <w:vMerge/>
          </w:tcPr>
          <w:p w:rsidR="009C66F9" w:rsidRPr="009C66F9" w:rsidRDefault="009C66F9" w:rsidP="009C66F9">
            <w:pPr>
              <w:autoSpaceDE w:val="0"/>
              <w:autoSpaceDN w:val="0"/>
              <w:adjustRightInd w:val="0"/>
              <w:rPr>
                <w:sz w:val="24"/>
                <w:szCs w:val="24"/>
              </w:rPr>
            </w:pPr>
          </w:p>
        </w:tc>
        <w:tc>
          <w:tcPr>
            <w:tcW w:w="248" w:type="pct"/>
            <w:textDirection w:val="btLr"/>
            <w:vAlign w:val="center"/>
          </w:tcPr>
          <w:p w:rsidR="009C66F9" w:rsidRPr="009C66F9" w:rsidRDefault="009C66F9" w:rsidP="009C66F9">
            <w:pPr>
              <w:autoSpaceDE w:val="0"/>
              <w:autoSpaceDN w:val="0"/>
              <w:adjustRightInd w:val="0"/>
              <w:ind w:left="113" w:right="113"/>
              <w:jc w:val="center"/>
              <w:rPr>
                <w:sz w:val="24"/>
                <w:szCs w:val="24"/>
              </w:rPr>
            </w:pPr>
            <w:r w:rsidRPr="009C66F9">
              <w:rPr>
                <w:sz w:val="24"/>
                <w:szCs w:val="24"/>
              </w:rPr>
              <w:t>федерального</w:t>
            </w:r>
          </w:p>
          <w:p w:rsidR="009C66F9" w:rsidRPr="009C66F9" w:rsidRDefault="009C66F9" w:rsidP="009C66F9">
            <w:pPr>
              <w:autoSpaceDE w:val="0"/>
              <w:autoSpaceDN w:val="0"/>
              <w:adjustRightInd w:val="0"/>
              <w:ind w:left="113" w:right="113"/>
              <w:jc w:val="center"/>
              <w:rPr>
                <w:sz w:val="24"/>
                <w:szCs w:val="24"/>
              </w:rPr>
            </w:pPr>
            <w:r w:rsidRPr="009C66F9">
              <w:rPr>
                <w:sz w:val="24"/>
                <w:szCs w:val="24"/>
              </w:rPr>
              <w:t>бюджета</w:t>
            </w:r>
          </w:p>
        </w:tc>
        <w:tc>
          <w:tcPr>
            <w:tcW w:w="248" w:type="pct"/>
            <w:textDirection w:val="btLr"/>
            <w:vAlign w:val="center"/>
          </w:tcPr>
          <w:p w:rsidR="009C66F9" w:rsidRPr="009C66F9" w:rsidRDefault="009C66F9" w:rsidP="009C66F9">
            <w:pPr>
              <w:autoSpaceDE w:val="0"/>
              <w:autoSpaceDN w:val="0"/>
              <w:adjustRightInd w:val="0"/>
              <w:ind w:left="113" w:right="113"/>
              <w:jc w:val="center"/>
              <w:rPr>
                <w:sz w:val="24"/>
                <w:szCs w:val="24"/>
              </w:rPr>
            </w:pPr>
            <w:r w:rsidRPr="009C66F9">
              <w:rPr>
                <w:sz w:val="24"/>
                <w:szCs w:val="24"/>
              </w:rPr>
              <w:t>областного</w:t>
            </w:r>
          </w:p>
          <w:p w:rsidR="009C66F9" w:rsidRPr="009C66F9" w:rsidRDefault="009C66F9" w:rsidP="009C66F9">
            <w:pPr>
              <w:autoSpaceDE w:val="0"/>
              <w:autoSpaceDN w:val="0"/>
              <w:adjustRightInd w:val="0"/>
              <w:ind w:left="113" w:right="113"/>
              <w:jc w:val="center"/>
              <w:rPr>
                <w:sz w:val="24"/>
                <w:szCs w:val="24"/>
              </w:rPr>
            </w:pPr>
            <w:r w:rsidRPr="009C66F9">
              <w:rPr>
                <w:sz w:val="24"/>
                <w:szCs w:val="24"/>
              </w:rPr>
              <w:t>бюджета</w:t>
            </w:r>
          </w:p>
        </w:tc>
        <w:tc>
          <w:tcPr>
            <w:tcW w:w="275" w:type="pct"/>
            <w:textDirection w:val="btLr"/>
            <w:vAlign w:val="center"/>
          </w:tcPr>
          <w:p w:rsidR="009C66F9" w:rsidRPr="009C66F9" w:rsidRDefault="009C66F9" w:rsidP="009C66F9">
            <w:pPr>
              <w:autoSpaceDE w:val="0"/>
              <w:autoSpaceDN w:val="0"/>
              <w:adjustRightInd w:val="0"/>
              <w:ind w:left="113" w:right="113"/>
              <w:jc w:val="center"/>
              <w:rPr>
                <w:sz w:val="24"/>
                <w:szCs w:val="24"/>
              </w:rPr>
            </w:pPr>
            <w:r w:rsidRPr="009C66F9">
              <w:rPr>
                <w:sz w:val="24"/>
                <w:szCs w:val="24"/>
              </w:rPr>
              <w:t>местного</w:t>
            </w:r>
          </w:p>
          <w:p w:rsidR="009C66F9" w:rsidRPr="009C66F9" w:rsidRDefault="009C66F9" w:rsidP="009C66F9">
            <w:pPr>
              <w:autoSpaceDE w:val="0"/>
              <w:autoSpaceDN w:val="0"/>
              <w:adjustRightInd w:val="0"/>
              <w:ind w:left="113" w:right="113"/>
              <w:jc w:val="center"/>
              <w:rPr>
                <w:sz w:val="24"/>
                <w:szCs w:val="24"/>
              </w:rPr>
            </w:pPr>
            <w:r w:rsidRPr="009C66F9">
              <w:rPr>
                <w:sz w:val="24"/>
                <w:szCs w:val="24"/>
              </w:rPr>
              <w:t>бюджета</w:t>
            </w:r>
          </w:p>
        </w:tc>
        <w:tc>
          <w:tcPr>
            <w:tcW w:w="248" w:type="pct"/>
            <w:textDirection w:val="btLr"/>
            <w:vAlign w:val="center"/>
          </w:tcPr>
          <w:p w:rsidR="009C66F9" w:rsidRPr="009C66F9" w:rsidRDefault="009C66F9" w:rsidP="009C66F9">
            <w:pPr>
              <w:autoSpaceDE w:val="0"/>
              <w:autoSpaceDN w:val="0"/>
              <w:adjustRightInd w:val="0"/>
              <w:ind w:left="113" w:right="113"/>
              <w:jc w:val="center"/>
              <w:rPr>
                <w:sz w:val="24"/>
                <w:szCs w:val="24"/>
              </w:rPr>
            </w:pPr>
            <w:r w:rsidRPr="009C66F9">
              <w:rPr>
                <w:sz w:val="24"/>
                <w:szCs w:val="24"/>
              </w:rPr>
              <w:t>внебюджетных</w:t>
            </w:r>
          </w:p>
          <w:p w:rsidR="009C66F9" w:rsidRPr="009C66F9" w:rsidRDefault="009C66F9" w:rsidP="009C66F9">
            <w:pPr>
              <w:autoSpaceDE w:val="0"/>
              <w:autoSpaceDN w:val="0"/>
              <w:adjustRightInd w:val="0"/>
              <w:ind w:left="113" w:right="113"/>
              <w:jc w:val="center"/>
              <w:rPr>
                <w:sz w:val="24"/>
                <w:szCs w:val="24"/>
              </w:rPr>
            </w:pPr>
            <w:r w:rsidRPr="009C66F9">
              <w:rPr>
                <w:sz w:val="24"/>
                <w:szCs w:val="24"/>
              </w:rPr>
              <w:t>источников</w:t>
            </w:r>
          </w:p>
        </w:tc>
        <w:tc>
          <w:tcPr>
            <w:tcW w:w="1033" w:type="pct"/>
            <w:vMerge/>
          </w:tcPr>
          <w:p w:rsidR="009C66F9" w:rsidRPr="009C66F9" w:rsidRDefault="009C66F9" w:rsidP="009C66F9">
            <w:pPr>
              <w:autoSpaceDE w:val="0"/>
              <w:autoSpaceDN w:val="0"/>
              <w:adjustRightInd w:val="0"/>
              <w:rPr>
                <w:sz w:val="24"/>
                <w:szCs w:val="24"/>
              </w:rPr>
            </w:pPr>
          </w:p>
        </w:tc>
        <w:tc>
          <w:tcPr>
            <w:tcW w:w="1338" w:type="pct"/>
            <w:vMerge/>
          </w:tcPr>
          <w:p w:rsidR="009C66F9" w:rsidRPr="009C66F9" w:rsidRDefault="009C66F9" w:rsidP="009C66F9">
            <w:pPr>
              <w:autoSpaceDE w:val="0"/>
              <w:autoSpaceDN w:val="0"/>
              <w:adjustRightInd w:val="0"/>
              <w:rPr>
                <w:sz w:val="24"/>
                <w:szCs w:val="24"/>
              </w:rPr>
            </w:pPr>
          </w:p>
        </w:tc>
      </w:tr>
      <w:tr w:rsidR="009C66F9" w:rsidRPr="009C66F9" w:rsidTr="000F4535">
        <w:tc>
          <w:tcPr>
            <w:tcW w:w="556"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1</w:t>
            </w:r>
          </w:p>
        </w:tc>
        <w:tc>
          <w:tcPr>
            <w:tcW w:w="447"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2</w:t>
            </w:r>
          </w:p>
        </w:tc>
        <w:tc>
          <w:tcPr>
            <w:tcW w:w="605"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3</w:t>
            </w:r>
          </w:p>
        </w:tc>
        <w:tc>
          <w:tcPr>
            <w:tcW w:w="248"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4</w:t>
            </w:r>
          </w:p>
        </w:tc>
        <w:tc>
          <w:tcPr>
            <w:tcW w:w="248"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5</w:t>
            </w:r>
          </w:p>
        </w:tc>
        <w:tc>
          <w:tcPr>
            <w:tcW w:w="275"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6</w:t>
            </w:r>
          </w:p>
        </w:tc>
        <w:tc>
          <w:tcPr>
            <w:tcW w:w="248"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7</w:t>
            </w:r>
          </w:p>
        </w:tc>
        <w:tc>
          <w:tcPr>
            <w:tcW w:w="1033"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8</w:t>
            </w:r>
          </w:p>
        </w:tc>
        <w:tc>
          <w:tcPr>
            <w:tcW w:w="1338"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9</w:t>
            </w:r>
          </w:p>
        </w:tc>
      </w:tr>
      <w:tr w:rsidR="009C66F9" w:rsidRPr="009C66F9" w:rsidTr="000F4535">
        <w:trPr>
          <w:trHeight w:val="219"/>
        </w:trPr>
        <w:tc>
          <w:tcPr>
            <w:tcW w:w="5000" w:type="pct"/>
            <w:gridSpan w:val="9"/>
            <w:shd w:val="clear" w:color="auto" w:fill="B5B5B5"/>
          </w:tcPr>
          <w:p w:rsidR="009C66F9" w:rsidRPr="009C66F9" w:rsidRDefault="009C66F9" w:rsidP="009C66F9">
            <w:pPr>
              <w:autoSpaceDE w:val="0"/>
              <w:autoSpaceDN w:val="0"/>
              <w:adjustRightInd w:val="0"/>
              <w:jc w:val="center"/>
              <w:rPr>
                <w:sz w:val="24"/>
                <w:szCs w:val="24"/>
              </w:rPr>
            </w:pPr>
            <w:r w:rsidRPr="009C66F9">
              <w:rPr>
                <w:sz w:val="24"/>
                <w:szCs w:val="24"/>
                <w:lang w:val="en-US"/>
              </w:rPr>
              <w:t>201</w:t>
            </w:r>
            <w:r w:rsidRPr="009C66F9">
              <w:rPr>
                <w:sz w:val="24"/>
                <w:szCs w:val="24"/>
              </w:rPr>
              <w:t xml:space="preserve">8 </w:t>
            </w:r>
            <w:r w:rsidRPr="009C66F9">
              <w:rPr>
                <w:sz w:val="24"/>
                <w:szCs w:val="24"/>
                <w:lang w:val="en-US"/>
              </w:rPr>
              <w:t>год</w:t>
            </w:r>
          </w:p>
        </w:tc>
      </w:tr>
      <w:tr w:rsidR="0016430C" w:rsidRPr="009C66F9" w:rsidTr="000F4535">
        <w:trPr>
          <w:trHeight w:val="880"/>
        </w:trPr>
        <w:tc>
          <w:tcPr>
            <w:tcW w:w="556" w:type="pct"/>
          </w:tcPr>
          <w:p w:rsidR="0016430C" w:rsidRPr="008E09D6" w:rsidRDefault="0016430C" w:rsidP="008E09D6">
            <w:pPr>
              <w:autoSpaceDE w:val="0"/>
              <w:autoSpaceDN w:val="0"/>
              <w:adjustRightInd w:val="0"/>
              <w:rPr>
                <w:sz w:val="24"/>
                <w:szCs w:val="24"/>
              </w:rPr>
            </w:pPr>
            <w:r w:rsidRPr="009C66F9">
              <w:rPr>
                <w:sz w:val="24"/>
                <w:szCs w:val="24"/>
              </w:rPr>
              <w:t>1. Уличное освещение:</w:t>
            </w:r>
          </w:p>
        </w:tc>
        <w:tc>
          <w:tcPr>
            <w:tcW w:w="447" w:type="pct"/>
            <w:vMerge w:val="restart"/>
            <w:vAlign w:val="center"/>
          </w:tcPr>
          <w:p w:rsidR="0016430C" w:rsidRPr="009C66F9" w:rsidRDefault="0016430C" w:rsidP="009C66F9">
            <w:pPr>
              <w:autoSpaceDE w:val="0"/>
              <w:autoSpaceDN w:val="0"/>
              <w:adjustRightInd w:val="0"/>
              <w:jc w:val="center"/>
              <w:rPr>
                <w:sz w:val="24"/>
                <w:szCs w:val="24"/>
              </w:rPr>
            </w:pPr>
            <w:r w:rsidRPr="009C66F9">
              <w:rPr>
                <w:sz w:val="24"/>
                <w:szCs w:val="24"/>
              </w:rPr>
              <w:t>2018 год</w:t>
            </w:r>
          </w:p>
        </w:tc>
        <w:tc>
          <w:tcPr>
            <w:tcW w:w="605" w:type="pct"/>
          </w:tcPr>
          <w:p w:rsidR="0016430C" w:rsidRPr="009C66F9" w:rsidRDefault="0016430C" w:rsidP="008E09D6">
            <w:pPr>
              <w:autoSpaceDE w:val="0"/>
              <w:autoSpaceDN w:val="0"/>
              <w:adjustRightInd w:val="0"/>
              <w:jc w:val="center"/>
              <w:rPr>
                <w:sz w:val="24"/>
                <w:szCs w:val="24"/>
              </w:rPr>
            </w:pPr>
            <w:r>
              <w:rPr>
                <w:sz w:val="24"/>
                <w:szCs w:val="24"/>
              </w:rPr>
              <w:t>2274,6</w:t>
            </w:r>
          </w:p>
        </w:tc>
        <w:tc>
          <w:tcPr>
            <w:tcW w:w="248" w:type="pct"/>
          </w:tcPr>
          <w:p w:rsidR="0016430C" w:rsidRPr="009C66F9" w:rsidRDefault="0016430C" w:rsidP="009C66F9">
            <w:pPr>
              <w:autoSpaceDE w:val="0"/>
              <w:autoSpaceDN w:val="0"/>
              <w:adjustRightInd w:val="0"/>
              <w:rPr>
                <w:sz w:val="24"/>
                <w:szCs w:val="24"/>
              </w:rPr>
            </w:pPr>
            <w:r w:rsidRPr="009C66F9">
              <w:rPr>
                <w:sz w:val="24"/>
                <w:szCs w:val="24"/>
              </w:rPr>
              <w:t>-</w:t>
            </w:r>
          </w:p>
        </w:tc>
        <w:tc>
          <w:tcPr>
            <w:tcW w:w="248" w:type="pct"/>
          </w:tcPr>
          <w:p w:rsidR="0016430C" w:rsidRPr="009C66F9" w:rsidRDefault="0016430C" w:rsidP="009C66F9">
            <w:pPr>
              <w:autoSpaceDE w:val="0"/>
              <w:autoSpaceDN w:val="0"/>
              <w:adjustRightInd w:val="0"/>
              <w:jc w:val="center"/>
              <w:rPr>
                <w:sz w:val="24"/>
                <w:szCs w:val="24"/>
              </w:rPr>
            </w:pPr>
            <w:r w:rsidRPr="009C66F9">
              <w:rPr>
                <w:sz w:val="24"/>
                <w:szCs w:val="24"/>
              </w:rPr>
              <w:t>-</w:t>
            </w:r>
          </w:p>
        </w:tc>
        <w:tc>
          <w:tcPr>
            <w:tcW w:w="275" w:type="pct"/>
          </w:tcPr>
          <w:p w:rsidR="0016430C" w:rsidRPr="009C66F9" w:rsidRDefault="0016430C" w:rsidP="008E09D6">
            <w:pPr>
              <w:autoSpaceDE w:val="0"/>
              <w:autoSpaceDN w:val="0"/>
              <w:adjustRightInd w:val="0"/>
              <w:jc w:val="center"/>
              <w:rPr>
                <w:sz w:val="24"/>
                <w:szCs w:val="24"/>
              </w:rPr>
            </w:pPr>
            <w:r>
              <w:rPr>
                <w:sz w:val="24"/>
                <w:szCs w:val="24"/>
              </w:rPr>
              <w:t>2274,6</w:t>
            </w:r>
          </w:p>
        </w:tc>
        <w:tc>
          <w:tcPr>
            <w:tcW w:w="248" w:type="pct"/>
          </w:tcPr>
          <w:p w:rsidR="0016430C" w:rsidRPr="009C66F9" w:rsidRDefault="0016430C" w:rsidP="008E09D6">
            <w:pPr>
              <w:autoSpaceDE w:val="0"/>
              <w:autoSpaceDN w:val="0"/>
              <w:adjustRightInd w:val="0"/>
              <w:jc w:val="center"/>
              <w:rPr>
                <w:sz w:val="24"/>
                <w:szCs w:val="24"/>
              </w:rPr>
            </w:pPr>
            <w:r w:rsidRPr="009C66F9">
              <w:rPr>
                <w:sz w:val="24"/>
                <w:szCs w:val="24"/>
              </w:rPr>
              <w:t>-</w:t>
            </w:r>
          </w:p>
        </w:tc>
        <w:tc>
          <w:tcPr>
            <w:tcW w:w="1033" w:type="pct"/>
            <w:vMerge w:val="restart"/>
            <w:vAlign w:val="center"/>
          </w:tcPr>
          <w:p w:rsidR="0016430C" w:rsidRPr="009C66F9" w:rsidRDefault="008E09D6" w:rsidP="008E09D6">
            <w:pPr>
              <w:autoSpaceDE w:val="0"/>
              <w:autoSpaceDN w:val="0"/>
              <w:adjustRightInd w:val="0"/>
              <w:jc w:val="center"/>
              <w:rPr>
                <w:sz w:val="24"/>
                <w:szCs w:val="24"/>
              </w:rPr>
            </w:pPr>
            <w:r>
              <w:rPr>
                <w:sz w:val="24"/>
                <w:szCs w:val="24"/>
              </w:rPr>
              <w:t xml:space="preserve">Администрация </w:t>
            </w:r>
            <w:r w:rsidR="0016430C" w:rsidRPr="009C66F9">
              <w:rPr>
                <w:sz w:val="24"/>
                <w:szCs w:val="24"/>
              </w:rPr>
              <w:t>муниципального образования Паустовское Вязниковского района,ответственные балансодержатели,подрядные организации</w:t>
            </w:r>
          </w:p>
        </w:tc>
        <w:tc>
          <w:tcPr>
            <w:tcW w:w="1338" w:type="pct"/>
          </w:tcPr>
          <w:p w:rsidR="0016430C" w:rsidRPr="009C66F9" w:rsidRDefault="0016430C" w:rsidP="009C66F9">
            <w:pPr>
              <w:autoSpaceDE w:val="0"/>
              <w:autoSpaceDN w:val="0"/>
              <w:adjustRightInd w:val="0"/>
              <w:snapToGrid w:val="0"/>
              <w:jc w:val="center"/>
              <w:rPr>
                <w:sz w:val="24"/>
                <w:szCs w:val="24"/>
                <w:highlight w:val="yellow"/>
              </w:rPr>
            </w:pPr>
            <w:r w:rsidRPr="009C66F9">
              <w:rPr>
                <w:sz w:val="24"/>
                <w:szCs w:val="24"/>
              </w:rPr>
              <w:t xml:space="preserve">Повышение уровня благоустроенности территории </w:t>
            </w:r>
          </w:p>
        </w:tc>
      </w:tr>
      <w:tr w:rsidR="0016430C" w:rsidRPr="009C66F9" w:rsidTr="000F4535">
        <w:trPr>
          <w:trHeight w:val="581"/>
        </w:trPr>
        <w:tc>
          <w:tcPr>
            <w:tcW w:w="556" w:type="pct"/>
          </w:tcPr>
          <w:p w:rsidR="0016430C" w:rsidRPr="009C66F9" w:rsidRDefault="0016430C" w:rsidP="009C66F9">
            <w:pPr>
              <w:autoSpaceDE w:val="0"/>
              <w:autoSpaceDN w:val="0"/>
              <w:adjustRightInd w:val="0"/>
              <w:rPr>
                <w:sz w:val="24"/>
                <w:szCs w:val="24"/>
              </w:rPr>
            </w:pPr>
            <w:r w:rsidRPr="009C66F9">
              <w:rPr>
                <w:sz w:val="24"/>
                <w:szCs w:val="24"/>
              </w:rPr>
              <w:t>1.1. Содержание электролиний уличного освещения</w:t>
            </w:r>
          </w:p>
        </w:tc>
        <w:tc>
          <w:tcPr>
            <w:tcW w:w="447" w:type="pct"/>
            <w:vMerge/>
          </w:tcPr>
          <w:p w:rsidR="0016430C" w:rsidRPr="009C66F9" w:rsidRDefault="0016430C" w:rsidP="009C66F9">
            <w:pPr>
              <w:widowControl w:val="0"/>
              <w:autoSpaceDE w:val="0"/>
              <w:autoSpaceDN w:val="0"/>
              <w:adjustRightInd w:val="0"/>
              <w:jc w:val="center"/>
              <w:rPr>
                <w:sz w:val="24"/>
                <w:szCs w:val="24"/>
              </w:rPr>
            </w:pPr>
          </w:p>
        </w:tc>
        <w:tc>
          <w:tcPr>
            <w:tcW w:w="605" w:type="pct"/>
          </w:tcPr>
          <w:p w:rsidR="0016430C" w:rsidRPr="009C66F9" w:rsidRDefault="0016430C" w:rsidP="009C66F9">
            <w:pPr>
              <w:autoSpaceDE w:val="0"/>
              <w:autoSpaceDN w:val="0"/>
              <w:adjustRightInd w:val="0"/>
              <w:jc w:val="center"/>
              <w:rPr>
                <w:sz w:val="24"/>
                <w:szCs w:val="24"/>
              </w:rPr>
            </w:pPr>
            <w:r>
              <w:rPr>
                <w:sz w:val="24"/>
                <w:szCs w:val="24"/>
              </w:rPr>
              <w:t>37,8</w:t>
            </w:r>
          </w:p>
        </w:tc>
        <w:tc>
          <w:tcPr>
            <w:tcW w:w="248" w:type="pct"/>
          </w:tcPr>
          <w:p w:rsidR="0016430C" w:rsidRPr="009C66F9" w:rsidRDefault="0016430C" w:rsidP="009C66F9">
            <w:pPr>
              <w:autoSpaceDE w:val="0"/>
              <w:autoSpaceDN w:val="0"/>
              <w:adjustRightInd w:val="0"/>
              <w:rPr>
                <w:sz w:val="24"/>
                <w:szCs w:val="24"/>
              </w:rPr>
            </w:pPr>
            <w:r w:rsidRPr="009C66F9">
              <w:rPr>
                <w:sz w:val="24"/>
                <w:szCs w:val="24"/>
              </w:rPr>
              <w:t>-</w:t>
            </w:r>
          </w:p>
        </w:tc>
        <w:tc>
          <w:tcPr>
            <w:tcW w:w="248" w:type="pct"/>
          </w:tcPr>
          <w:p w:rsidR="0016430C" w:rsidRPr="009C66F9" w:rsidRDefault="0016430C" w:rsidP="009C66F9">
            <w:pPr>
              <w:autoSpaceDE w:val="0"/>
              <w:autoSpaceDN w:val="0"/>
              <w:adjustRightInd w:val="0"/>
              <w:jc w:val="center"/>
              <w:rPr>
                <w:sz w:val="24"/>
                <w:szCs w:val="24"/>
              </w:rPr>
            </w:pPr>
            <w:r w:rsidRPr="009C66F9">
              <w:rPr>
                <w:sz w:val="24"/>
                <w:szCs w:val="24"/>
              </w:rPr>
              <w:t>-</w:t>
            </w:r>
          </w:p>
        </w:tc>
        <w:tc>
          <w:tcPr>
            <w:tcW w:w="275" w:type="pct"/>
          </w:tcPr>
          <w:p w:rsidR="0016430C" w:rsidRPr="009C66F9" w:rsidRDefault="0016430C" w:rsidP="0080120A">
            <w:pPr>
              <w:autoSpaceDE w:val="0"/>
              <w:autoSpaceDN w:val="0"/>
              <w:adjustRightInd w:val="0"/>
              <w:jc w:val="center"/>
              <w:rPr>
                <w:sz w:val="24"/>
                <w:szCs w:val="24"/>
              </w:rPr>
            </w:pPr>
            <w:r>
              <w:rPr>
                <w:sz w:val="24"/>
                <w:szCs w:val="24"/>
              </w:rPr>
              <w:t>37,8</w:t>
            </w:r>
          </w:p>
        </w:tc>
        <w:tc>
          <w:tcPr>
            <w:tcW w:w="248" w:type="pct"/>
          </w:tcPr>
          <w:p w:rsidR="0016430C" w:rsidRPr="009C66F9" w:rsidRDefault="0016430C" w:rsidP="009C66F9">
            <w:pPr>
              <w:autoSpaceDE w:val="0"/>
              <w:autoSpaceDN w:val="0"/>
              <w:adjustRightInd w:val="0"/>
              <w:jc w:val="center"/>
              <w:rPr>
                <w:sz w:val="24"/>
                <w:szCs w:val="24"/>
              </w:rPr>
            </w:pPr>
            <w:r w:rsidRPr="009C66F9">
              <w:rPr>
                <w:sz w:val="24"/>
                <w:szCs w:val="24"/>
              </w:rPr>
              <w:t>-</w:t>
            </w:r>
          </w:p>
        </w:tc>
        <w:tc>
          <w:tcPr>
            <w:tcW w:w="1033" w:type="pct"/>
            <w:vMerge/>
          </w:tcPr>
          <w:p w:rsidR="0016430C" w:rsidRPr="009C66F9" w:rsidRDefault="0016430C" w:rsidP="009C66F9">
            <w:pPr>
              <w:widowControl w:val="0"/>
              <w:autoSpaceDE w:val="0"/>
              <w:autoSpaceDN w:val="0"/>
              <w:adjustRightInd w:val="0"/>
              <w:jc w:val="center"/>
              <w:rPr>
                <w:sz w:val="24"/>
                <w:szCs w:val="24"/>
              </w:rPr>
            </w:pPr>
          </w:p>
        </w:tc>
        <w:tc>
          <w:tcPr>
            <w:tcW w:w="1338" w:type="pct"/>
            <w:vAlign w:val="center"/>
          </w:tcPr>
          <w:p w:rsidR="0016430C" w:rsidRPr="009C66F9" w:rsidRDefault="0016430C" w:rsidP="009C66F9">
            <w:pPr>
              <w:autoSpaceDE w:val="0"/>
              <w:autoSpaceDN w:val="0"/>
              <w:adjustRightInd w:val="0"/>
              <w:snapToGrid w:val="0"/>
              <w:jc w:val="center"/>
              <w:rPr>
                <w:sz w:val="24"/>
                <w:szCs w:val="24"/>
              </w:rPr>
            </w:pPr>
            <w:r w:rsidRPr="009C66F9">
              <w:rPr>
                <w:sz w:val="24"/>
                <w:szCs w:val="24"/>
              </w:rPr>
              <w:t>Повышение уровня благоустроенности территории</w:t>
            </w:r>
          </w:p>
        </w:tc>
      </w:tr>
      <w:tr w:rsidR="0016430C" w:rsidRPr="009C66F9" w:rsidTr="000F4535">
        <w:trPr>
          <w:trHeight w:val="599"/>
        </w:trPr>
        <w:tc>
          <w:tcPr>
            <w:tcW w:w="556" w:type="pct"/>
          </w:tcPr>
          <w:p w:rsidR="0016430C" w:rsidRPr="009C66F9" w:rsidRDefault="0016430C" w:rsidP="009C66F9">
            <w:pPr>
              <w:autoSpaceDE w:val="0"/>
              <w:autoSpaceDN w:val="0"/>
              <w:adjustRightInd w:val="0"/>
              <w:rPr>
                <w:sz w:val="24"/>
                <w:szCs w:val="24"/>
              </w:rPr>
            </w:pPr>
            <w:r w:rsidRPr="009C66F9">
              <w:rPr>
                <w:sz w:val="24"/>
                <w:szCs w:val="24"/>
              </w:rPr>
              <w:t xml:space="preserve">1.2. </w:t>
            </w:r>
            <w:r w:rsidR="008E09D6">
              <w:rPr>
                <w:color w:val="000000"/>
                <w:sz w:val="24"/>
                <w:szCs w:val="24"/>
              </w:rPr>
              <w:t>Другие экономические санк</w:t>
            </w:r>
            <w:bookmarkStart w:id="0" w:name="_GoBack"/>
            <w:bookmarkEnd w:id="0"/>
            <w:r w:rsidR="008E09D6">
              <w:rPr>
                <w:color w:val="000000"/>
                <w:sz w:val="24"/>
                <w:szCs w:val="24"/>
              </w:rPr>
              <w:t>ции</w:t>
            </w:r>
          </w:p>
        </w:tc>
        <w:tc>
          <w:tcPr>
            <w:tcW w:w="447" w:type="pct"/>
            <w:vMerge/>
          </w:tcPr>
          <w:p w:rsidR="0016430C" w:rsidRPr="009C66F9" w:rsidRDefault="0016430C" w:rsidP="009C66F9">
            <w:pPr>
              <w:autoSpaceDE w:val="0"/>
              <w:autoSpaceDN w:val="0"/>
              <w:adjustRightInd w:val="0"/>
              <w:jc w:val="center"/>
              <w:rPr>
                <w:sz w:val="24"/>
                <w:szCs w:val="24"/>
              </w:rPr>
            </w:pPr>
          </w:p>
        </w:tc>
        <w:tc>
          <w:tcPr>
            <w:tcW w:w="605" w:type="pct"/>
          </w:tcPr>
          <w:p w:rsidR="0016430C" w:rsidRPr="009C66F9" w:rsidRDefault="0016430C" w:rsidP="009C66F9">
            <w:pPr>
              <w:autoSpaceDE w:val="0"/>
              <w:autoSpaceDN w:val="0"/>
              <w:adjustRightInd w:val="0"/>
              <w:jc w:val="center"/>
              <w:rPr>
                <w:sz w:val="24"/>
                <w:szCs w:val="24"/>
              </w:rPr>
            </w:pPr>
            <w:r>
              <w:rPr>
                <w:sz w:val="24"/>
                <w:szCs w:val="24"/>
              </w:rPr>
              <w:t>6,9</w:t>
            </w:r>
          </w:p>
        </w:tc>
        <w:tc>
          <w:tcPr>
            <w:tcW w:w="248" w:type="pct"/>
          </w:tcPr>
          <w:p w:rsidR="0016430C" w:rsidRPr="009C66F9" w:rsidRDefault="0016430C" w:rsidP="009C66F9">
            <w:pPr>
              <w:autoSpaceDE w:val="0"/>
              <w:autoSpaceDN w:val="0"/>
              <w:adjustRightInd w:val="0"/>
              <w:rPr>
                <w:sz w:val="24"/>
                <w:szCs w:val="24"/>
              </w:rPr>
            </w:pPr>
            <w:r w:rsidRPr="009C66F9">
              <w:rPr>
                <w:sz w:val="24"/>
                <w:szCs w:val="24"/>
              </w:rPr>
              <w:t>-</w:t>
            </w:r>
          </w:p>
        </w:tc>
        <w:tc>
          <w:tcPr>
            <w:tcW w:w="248" w:type="pct"/>
          </w:tcPr>
          <w:p w:rsidR="0016430C" w:rsidRPr="009C66F9" w:rsidRDefault="0016430C" w:rsidP="009C66F9">
            <w:pPr>
              <w:autoSpaceDE w:val="0"/>
              <w:autoSpaceDN w:val="0"/>
              <w:adjustRightInd w:val="0"/>
              <w:jc w:val="center"/>
              <w:rPr>
                <w:sz w:val="24"/>
                <w:szCs w:val="24"/>
              </w:rPr>
            </w:pPr>
            <w:r w:rsidRPr="009C66F9">
              <w:rPr>
                <w:sz w:val="24"/>
                <w:szCs w:val="24"/>
              </w:rPr>
              <w:t>-</w:t>
            </w:r>
          </w:p>
        </w:tc>
        <w:tc>
          <w:tcPr>
            <w:tcW w:w="275" w:type="pct"/>
          </w:tcPr>
          <w:p w:rsidR="0016430C" w:rsidRPr="009C66F9" w:rsidRDefault="0016430C" w:rsidP="0080120A">
            <w:pPr>
              <w:autoSpaceDE w:val="0"/>
              <w:autoSpaceDN w:val="0"/>
              <w:adjustRightInd w:val="0"/>
              <w:jc w:val="center"/>
              <w:rPr>
                <w:sz w:val="24"/>
                <w:szCs w:val="24"/>
              </w:rPr>
            </w:pPr>
            <w:r>
              <w:rPr>
                <w:sz w:val="24"/>
                <w:szCs w:val="24"/>
              </w:rPr>
              <w:t>6,9</w:t>
            </w:r>
          </w:p>
        </w:tc>
        <w:tc>
          <w:tcPr>
            <w:tcW w:w="248" w:type="pct"/>
          </w:tcPr>
          <w:p w:rsidR="0016430C" w:rsidRPr="009C66F9" w:rsidRDefault="0016430C" w:rsidP="009C66F9">
            <w:pPr>
              <w:autoSpaceDE w:val="0"/>
              <w:autoSpaceDN w:val="0"/>
              <w:adjustRightInd w:val="0"/>
              <w:jc w:val="center"/>
              <w:rPr>
                <w:sz w:val="24"/>
                <w:szCs w:val="24"/>
              </w:rPr>
            </w:pPr>
            <w:r w:rsidRPr="009C66F9">
              <w:rPr>
                <w:sz w:val="24"/>
                <w:szCs w:val="24"/>
              </w:rPr>
              <w:t>-</w:t>
            </w:r>
          </w:p>
        </w:tc>
        <w:tc>
          <w:tcPr>
            <w:tcW w:w="1033" w:type="pct"/>
            <w:vMerge/>
          </w:tcPr>
          <w:p w:rsidR="0016430C" w:rsidRPr="009C66F9" w:rsidRDefault="0016430C" w:rsidP="009C66F9">
            <w:pPr>
              <w:widowControl w:val="0"/>
              <w:autoSpaceDE w:val="0"/>
              <w:autoSpaceDN w:val="0"/>
              <w:adjustRightInd w:val="0"/>
              <w:jc w:val="center"/>
              <w:rPr>
                <w:sz w:val="24"/>
                <w:szCs w:val="24"/>
              </w:rPr>
            </w:pPr>
          </w:p>
        </w:tc>
        <w:tc>
          <w:tcPr>
            <w:tcW w:w="1338" w:type="pct"/>
            <w:shd w:val="clear" w:color="auto" w:fill="auto"/>
          </w:tcPr>
          <w:p w:rsidR="0016430C" w:rsidRPr="009C66F9" w:rsidRDefault="0016430C" w:rsidP="009C66F9">
            <w:pPr>
              <w:autoSpaceDE w:val="0"/>
              <w:autoSpaceDN w:val="0"/>
              <w:adjustRightInd w:val="0"/>
              <w:snapToGrid w:val="0"/>
              <w:jc w:val="center"/>
              <w:rPr>
                <w:sz w:val="24"/>
                <w:szCs w:val="24"/>
              </w:rPr>
            </w:pPr>
            <w:r w:rsidRPr="009C66F9">
              <w:rPr>
                <w:sz w:val="24"/>
                <w:szCs w:val="24"/>
              </w:rPr>
              <w:t>12 шт.</w:t>
            </w:r>
          </w:p>
        </w:tc>
      </w:tr>
      <w:tr w:rsidR="0016430C" w:rsidRPr="009C66F9" w:rsidTr="000F4535">
        <w:trPr>
          <w:trHeight w:val="467"/>
        </w:trPr>
        <w:tc>
          <w:tcPr>
            <w:tcW w:w="556" w:type="pct"/>
          </w:tcPr>
          <w:p w:rsidR="0016430C" w:rsidRPr="009C66F9" w:rsidRDefault="0016430C" w:rsidP="009C66F9">
            <w:pPr>
              <w:autoSpaceDE w:val="0"/>
              <w:autoSpaceDN w:val="0"/>
              <w:adjustRightInd w:val="0"/>
              <w:jc w:val="center"/>
              <w:rPr>
                <w:sz w:val="24"/>
                <w:szCs w:val="24"/>
              </w:rPr>
            </w:pPr>
            <w:r w:rsidRPr="009C66F9">
              <w:rPr>
                <w:sz w:val="24"/>
                <w:szCs w:val="24"/>
              </w:rPr>
              <w:t>ИТОГО:</w:t>
            </w:r>
          </w:p>
        </w:tc>
        <w:tc>
          <w:tcPr>
            <w:tcW w:w="447" w:type="pct"/>
          </w:tcPr>
          <w:p w:rsidR="0016430C" w:rsidRPr="009C66F9" w:rsidRDefault="0016430C" w:rsidP="009C66F9">
            <w:pPr>
              <w:autoSpaceDE w:val="0"/>
              <w:autoSpaceDN w:val="0"/>
              <w:adjustRightInd w:val="0"/>
              <w:jc w:val="center"/>
              <w:rPr>
                <w:sz w:val="24"/>
                <w:szCs w:val="24"/>
              </w:rPr>
            </w:pPr>
            <w:r w:rsidRPr="009C66F9">
              <w:rPr>
                <w:sz w:val="24"/>
                <w:szCs w:val="24"/>
              </w:rPr>
              <w:t>2018 год</w:t>
            </w:r>
          </w:p>
        </w:tc>
        <w:tc>
          <w:tcPr>
            <w:tcW w:w="605" w:type="pct"/>
          </w:tcPr>
          <w:p w:rsidR="0016430C" w:rsidRPr="009C66F9" w:rsidRDefault="0016430C" w:rsidP="009C66F9">
            <w:pPr>
              <w:autoSpaceDE w:val="0"/>
              <w:autoSpaceDN w:val="0"/>
              <w:adjustRightInd w:val="0"/>
              <w:jc w:val="center"/>
              <w:rPr>
                <w:sz w:val="24"/>
                <w:szCs w:val="24"/>
              </w:rPr>
            </w:pPr>
            <w:r>
              <w:rPr>
                <w:sz w:val="24"/>
                <w:szCs w:val="24"/>
              </w:rPr>
              <w:t>2319,3</w:t>
            </w:r>
          </w:p>
        </w:tc>
        <w:tc>
          <w:tcPr>
            <w:tcW w:w="248" w:type="pct"/>
          </w:tcPr>
          <w:p w:rsidR="0016430C" w:rsidRPr="009C66F9" w:rsidRDefault="0016430C" w:rsidP="009C66F9">
            <w:pPr>
              <w:autoSpaceDE w:val="0"/>
              <w:autoSpaceDN w:val="0"/>
              <w:adjustRightInd w:val="0"/>
              <w:jc w:val="center"/>
              <w:rPr>
                <w:sz w:val="24"/>
                <w:szCs w:val="24"/>
              </w:rPr>
            </w:pPr>
            <w:r w:rsidRPr="009C66F9">
              <w:rPr>
                <w:sz w:val="24"/>
                <w:szCs w:val="24"/>
              </w:rPr>
              <w:t>-</w:t>
            </w:r>
          </w:p>
        </w:tc>
        <w:tc>
          <w:tcPr>
            <w:tcW w:w="248" w:type="pct"/>
          </w:tcPr>
          <w:p w:rsidR="0016430C" w:rsidRPr="009C66F9" w:rsidRDefault="0016430C" w:rsidP="009C66F9">
            <w:pPr>
              <w:autoSpaceDE w:val="0"/>
              <w:autoSpaceDN w:val="0"/>
              <w:adjustRightInd w:val="0"/>
              <w:jc w:val="center"/>
              <w:rPr>
                <w:sz w:val="24"/>
                <w:szCs w:val="24"/>
              </w:rPr>
            </w:pPr>
            <w:r w:rsidRPr="009C66F9">
              <w:rPr>
                <w:sz w:val="24"/>
                <w:szCs w:val="24"/>
              </w:rPr>
              <w:t>-</w:t>
            </w:r>
          </w:p>
        </w:tc>
        <w:tc>
          <w:tcPr>
            <w:tcW w:w="275" w:type="pct"/>
          </w:tcPr>
          <w:p w:rsidR="0016430C" w:rsidRPr="009C66F9" w:rsidRDefault="0016430C" w:rsidP="0080120A">
            <w:pPr>
              <w:autoSpaceDE w:val="0"/>
              <w:autoSpaceDN w:val="0"/>
              <w:adjustRightInd w:val="0"/>
              <w:jc w:val="center"/>
              <w:rPr>
                <w:sz w:val="24"/>
                <w:szCs w:val="24"/>
              </w:rPr>
            </w:pPr>
            <w:r>
              <w:rPr>
                <w:sz w:val="24"/>
                <w:szCs w:val="24"/>
              </w:rPr>
              <w:t>2319,3</w:t>
            </w:r>
          </w:p>
        </w:tc>
        <w:tc>
          <w:tcPr>
            <w:tcW w:w="248" w:type="pct"/>
          </w:tcPr>
          <w:p w:rsidR="0016430C" w:rsidRPr="009C66F9" w:rsidRDefault="0016430C" w:rsidP="009C66F9">
            <w:pPr>
              <w:autoSpaceDE w:val="0"/>
              <w:autoSpaceDN w:val="0"/>
              <w:adjustRightInd w:val="0"/>
              <w:jc w:val="center"/>
              <w:rPr>
                <w:sz w:val="24"/>
                <w:szCs w:val="24"/>
              </w:rPr>
            </w:pPr>
            <w:r w:rsidRPr="009C66F9">
              <w:rPr>
                <w:sz w:val="24"/>
                <w:szCs w:val="24"/>
              </w:rPr>
              <w:t>-</w:t>
            </w:r>
          </w:p>
        </w:tc>
        <w:tc>
          <w:tcPr>
            <w:tcW w:w="1033" w:type="pct"/>
          </w:tcPr>
          <w:p w:rsidR="0016430C" w:rsidRPr="009C66F9" w:rsidRDefault="0016430C" w:rsidP="009C66F9">
            <w:pPr>
              <w:autoSpaceDE w:val="0"/>
              <w:autoSpaceDN w:val="0"/>
              <w:adjustRightInd w:val="0"/>
              <w:jc w:val="center"/>
              <w:rPr>
                <w:sz w:val="24"/>
                <w:szCs w:val="24"/>
              </w:rPr>
            </w:pPr>
          </w:p>
        </w:tc>
        <w:tc>
          <w:tcPr>
            <w:tcW w:w="1338" w:type="pct"/>
          </w:tcPr>
          <w:p w:rsidR="0016430C" w:rsidRPr="009C66F9" w:rsidRDefault="0016430C" w:rsidP="009C66F9">
            <w:pPr>
              <w:autoSpaceDE w:val="0"/>
              <w:autoSpaceDN w:val="0"/>
              <w:adjustRightInd w:val="0"/>
              <w:jc w:val="center"/>
              <w:rPr>
                <w:sz w:val="24"/>
                <w:szCs w:val="24"/>
              </w:rPr>
            </w:pPr>
          </w:p>
        </w:tc>
      </w:tr>
      <w:tr w:rsidR="009C66F9" w:rsidRPr="009C66F9" w:rsidTr="000F4535">
        <w:trPr>
          <w:trHeight w:val="229"/>
        </w:trPr>
        <w:tc>
          <w:tcPr>
            <w:tcW w:w="5000" w:type="pct"/>
            <w:gridSpan w:val="9"/>
            <w:shd w:val="clear" w:color="auto" w:fill="B5B5B5"/>
          </w:tcPr>
          <w:p w:rsidR="009C66F9" w:rsidRPr="009C66F9" w:rsidRDefault="009C66F9" w:rsidP="009C66F9">
            <w:pPr>
              <w:autoSpaceDE w:val="0"/>
              <w:autoSpaceDN w:val="0"/>
              <w:adjustRightInd w:val="0"/>
              <w:jc w:val="center"/>
              <w:rPr>
                <w:sz w:val="24"/>
                <w:szCs w:val="24"/>
              </w:rPr>
            </w:pPr>
            <w:r w:rsidRPr="009C66F9">
              <w:rPr>
                <w:sz w:val="24"/>
                <w:szCs w:val="24"/>
              </w:rPr>
              <w:t>2019</w:t>
            </w:r>
          </w:p>
        </w:tc>
      </w:tr>
      <w:tr w:rsidR="009C66F9" w:rsidRPr="009C66F9" w:rsidTr="000F4535">
        <w:trPr>
          <w:trHeight w:val="467"/>
        </w:trPr>
        <w:tc>
          <w:tcPr>
            <w:tcW w:w="556"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rPr>
                <w:sz w:val="24"/>
                <w:szCs w:val="24"/>
              </w:rPr>
            </w:pPr>
            <w:r w:rsidRPr="009C66F9">
              <w:rPr>
                <w:sz w:val="24"/>
                <w:szCs w:val="24"/>
              </w:rPr>
              <w:t>1. Уличное освещение:</w:t>
            </w:r>
          </w:p>
        </w:tc>
        <w:tc>
          <w:tcPr>
            <w:tcW w:w="447" w:type="pct"/>
            <w:vMerge w:val="restart"/>
            <w:tcBorders>
              <w:top w:val="single" w:sz="4" w:space="0" w:color="auto"/>
              <w:left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t>2019 год</w:t>
            </w:r>
          </w:p>
        </w:tc>
        <w:tc>
          <w:tcPr>
            <w:tcW w:w="605" w:type="pct"/>
            <w:tcBorders>
              <w:top w:val="single" w:sz="4" w:space="0" w:color="auto"/>
              <w:left w:val="single" w:sz="4" w:space="0" w:color="auto"/>
              <w:bottom w:val="single" w:sz="4" w:space="0" w:color="auto"/>
              <w:right w:val="single" w:sz="4" w:space="0" w:color="auto"/>
            </w:tcBorders>
          </w:tcPr>
          <w:p w:rsidR="009C66F9" w:rsidRPr="009C66F9" w:rsidRDefault="00CE60B6" w:rsidP="008E09D6">
            <w:pPr>
              <w:autoSpaceDE w:val="0"/>
              <w:autoSpaceDN w:val="0"/>
              <w:adjustRightInd w:val="0"/>
              <w:jc w:val="center"/>
              <w:rPr>
                <w:sz w:val="24"/>
                <w:szCs w:val="24"/>
              </w:rPr>
            </w:pPr>
            <w:r>
              <w:rPr>
                <w:sz w:val="24"/>
                <w:szCs w:val="24"/>
              </w:rPr>
              <w:t>2320,9</w:t>
            </w:r>
          </w:p>
        </w:tc>
        <w:tc>
          <w:tcPr>
            <w:tcW w:w="248"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t>-</w:t>
            </w:r>
          </w:p>
        </w:tc>
        <w:tc>
          <w:tcPr>
            <w:tcW w:w="248"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t>-</w:t>
            </w:r>
          </w:p>
        </w:tc>
        <w:tc>
          <w:tcPr>
            <w:tcW w:w="275" w:type="pct"/>
            <w:tcBorders>
              <w:top w:val="single" w:sz="4" w:space="0" w:color="auto"/>
              <w:left w:val="single" w:sz="4" w:space="0" w:color="auto"/>
              <w:bottom w:val="single" w:sz="4" w:space="0" w:color="auto"/>
              <w:right w:val="single" w:sz="4" w:space="0" w:color="auto"/>
            </w:tcBorders>
          </w:tcPr>
          <w:p w:rsidR="009C66F9" w:rsidRPr="009C66F9" w:rsidRDefault="009245FC" w:rsidP="009C66F9">
            <w:pPr>
              <w:autoSpaceDE w:val="0"/>
              <w:autoSpaceDN w:val="0"/>
              <w:adjustRightInd w:val="0"/>
              <w:jc w:val="center"/>
              <w:rPr>
                <w:sz w:val="24"/>
                <w:szCs w:val="24"/>
              </w:rPr>
            </w:pPr>
            <w:r>
              <w:rPr>
                <w:sz w:val="24"/>
                <w:szCs w:val="24"/>
              </w:rPr>
              <w:t>2320,9</w:t>
            </w:r>
          </w:p>
        </w:tc>
        <w:tc>
          <w:tcPr>
            <w:tcW w:w="248" w:type="pct"/>
            <w:tcBorders>
              <w:top w:val="single" w:sz="4" w:space="0" w:color="auto"/>
              <w:left w:val="single" w:sz="4" w:space="0" w:color="auto"/>
              <w:bottom w:val="single" w:sz="4" w:space="0" w:color="auto"/>
              <w:right w:val="single" w:sz="4" w:space="0" w:color="auto"/>
            </w:tcBorders>
          </w:tcPr>
          <w:p w:rsidR="009C66F9" w:rsidRPr="009C66F9" w:rsidRDefault="009C66F9" w:rsidP="008E09D6">
            <w:pPr>
              <w:autoSpaceDE w:val="0"/>
              <w:autoSpaceDN w:val="0"/>
              <w:adjustRightInd w:val="0"/>
              <w:jc w:val="center"/>
              <w:rPr>
                <w:sz w:val="24"/>
                <w:szCs w:val="24"/>
              </w:rPr>
            </w:pPr>
            <w:r w:rsidRPr="009C66F9">
              <w:rPr>
                <w:sz w:val="24"/>
                <w:szCs w:val="24"/>
              </w:rPr>
              <w:t>-</w:t>
            </w:r>
          </w:p>
        </w:tc>
        <w:tc>
          <w:tcPr>
            <w:tcW w:w="1033" w:type="pct"/>
            <w:vMerge w:val="restart"/>
            <w:tcBorders>
              <w:top w:val="single" w:sz="4" w:space="0" w:color="auto"/>
              <w:left w:val="single" w:sz="4" w:space="0" w:color="auto"/>
              <w:right w:val="single" w:sz="4" w:space="0" w:color="auto"/>
            </w:tcBorders>
          </w:tcPr>
          <w:p w:rsidR="009C66F9" w:rsidRPr="009C66F9" w:rsidRDefault="009C66F9" w:rsidP="008E09D6">
            <w:pPr>
              <w:autoSpaceDE w:val="0"/>
              <w:autoSpaceDN w:val="0"/>
              <w:adjustRightInd w:val="0"/>
              <w:jc w:val="center"/>
              <w:rPr>
                <w:sz w:val="24"/>
                <w:szCs w:val="24"/>
              </w:rPr>
            </w:pPr>
            <w:r w:rsidRPr="009C66F9">
              <w:rPr>
                <w:sz w:val="24"/>
                <w:szCs w:val="24"/>
              </w:rPr>
              <w:t>Администрация   муниципального образования Паустовское Вязниковского района,ответственные балансодержатели,подрядные организации</w:t>
            </w:r>
          </w:p>
        </w:tc>
        <w:tc>
          <w:tcPr>
            <w:tcW w:w="1338"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t xml:space="preserve">Повышение уровня благоустроенности территории </w:t>
            </w:r>
          </w:p>
        </w:tc>
      </w:tr>
      <w:tr w:rsidR="009C66F9" w:rsidRPr="009C66F9" w:rsidTr="000F4535">
        <w:trPr>
          <w:trHeight w:val="467"/>
        </w:trPr>
        <w:tc>
          <w:tcPr>
            <w:tcW w:w="556"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rPr>
                <w:sz w:val="24"/>
                <w:szCs w:val="24"/>
              </w:rPr>
            </w:pPr>
            <w:r w:rsidRPr="009C66F9">
              <w:rPr>
                <w:sz w:val="24"/>
                <w:szCs w:val="24"/>
              </w:rPr>
              <w:t xml:space="preserve">1.1. Содержание электролиний уличного </w:t>
            </w:r>
            <w:r w:rsidRPr="009C66F9">
              <w:rPr>
                <w:sz w:val="24"/>
                <w:szCs w:val="24"/>
              </w:rPr>
              <w:lastRenderedPageBreak/>
              <w:t>освещения</w:t>
            </w:r>
          </w:p>
        </w:tc>
        <w:tc>
          <w:tcPr>
            <w:tcW w:w="447" w:type="pct"/>
            <w:vMerge/>
            <w:tcBorders>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p>
        </w:tc>
        <w:tc>
          <w:tcPr>
            <w:tcW w:w="605" w:type="pct"/>
            <w:tcBorders>
              <w:top w:val="single" w:sz="4" w:space="0" w:color="auto"/>
              <w:left w:val="single" w:sz="4" w:space="0" w:color="auto"/>
              <w:bottom w:val="single" w:sz="4" w:space="0" w:color="auto"/>
              <w:right w:val="single" w:sz="4" w:space="0" w:color="auto"/>
            </w:tcBorders>
          </w:tcPr>
          <w:p w:rsidR="009C66F9" w:rsidRPr="009C66F9" w:rsidRDefault="00CE60B6" w:rsidP="009C66F9">
            <w:pPr>
              <w:autoSpaceDE w:val="0"/>
              <w:autoSpaceDN w:val="0"/>
              <w:adjustRightInd w:val="0"/>
              <w:jc w:val="center"/>
              <w:rPr>
                <w:sz w:val="24"/>
                <w:szCs w:val="24"/>
              </w:rPr>
            </w:pPr>
            <w:r>
              <w:rPr>
                <w:sz w:val="24"/>
                <w:szCs w:val="24"/>
              </w:rPr>
              <w:t>50,0</w:t>
            </w:r>
          </w:p>
        </w:tc>
        <w:tc>
          <w:tcPr>
            <w:tcW w:w="248"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t>-</w:t>
            </w:r>
          </w:p>
        </w:tc>
        <w:tc>
          <w:tcPr>
            <w:tcW w:w="248"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t>-</w:t>
            </w:r>
          </w:p>
        </w:tc>
        <w:tc>
          <w:tcPr>
            <w:tcW w:w="275" w:type="pct"/>
            <w:tcBorders>
              <w:top w:val="single" w:sz="4" w:space="0" w:color="auto"/>
              <w:left w:val="single" w:sz="4" w:space="0" w:color="auto"/>
              <w:bottom w:val="single" w:sz="4" w:space="0" w:color="auto"/>
              <w:right w:val="single" w:sz="4" w:space="0" w:color="auto"/>
            </w:tcBorders>
          </w:tcPr>
          <w:p w:rsidR="009C66F9" w:rsidRPr="009C66F9" w:rsidRDefault="009245FC" w:rsidP="009C66F9">
            <w:pPr>
              <w:autoSpaceDE w:val="0"/>
              <w:autoSpaceDN w:val="0"/>
              <w:adjustRightInd w:val="0"/>
              <w:jc w:val="center"/>
              <w:rPr>
                <w:sz w:val="24"/>
                <w:szCs w:val="24"/>
              </w:rPr>
            </w:pPr>
            <w:r>
              <w:rPr>
                <w:sz w:val="24"/>
                <w:szCs w:val="24"/>
              </w:rPr>
              <w:t>50,0</w:t>
            </w:r>
          </w:p>
        </w:tc>
        <w:tc>
          <w:tcPr>
            <w:tcW w:w="248"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t>-</w:t>
            </w:r>
          </w:p>
        </w:tc>
        <w:tc>
          <w:tcPr>
            <w:tcW w:w="1033" w:type="pct"/>
            <w:vMerge/>
            <w:tcBorders>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p>
        </w:tc>
        <w:tc>
          <w:tcPr>
            <w:tcW w:w="1338"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t>Повышение уровня благоустроенности территории</w:t>
            </w:r>
          </w:p>
        </w:tc>
      </w:tr>
      <w:tr w:rsidR="009C66F9" w:rsidRPr="009C66F9" w:rsidTr="000F4535">
        <w:trPr>
          <w:trHeight w:val="467"/>
        </w:trPr>
        <w:tc>
          <w:tcPr>
            <w:tcW w:w="556"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lastRenderedPageBreak/>
              <w:t>ИТОГО:</w:t>
            </w:r>
          </w:p>
        </w:tc>
        <w:tc>
          <w:tcPr>
            <w:tcW w:w="447"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t>2019 год</w:t>
            </w:r>
          </w:p>
        </w:tc>
        <w:tc>
          <w:tcPr>
            <w:tcW w:w="605" w:type="pct"/>
            <w:tcBorders>
              <w:top w:val="single" w:sz="4" w:space="0" w:color="auto"/>
              <w:left w:val="single" w:sz="4" w:space="0" w:color="auto"/>
              <w:bottom w:val="single" w:sz="4" w:space="0" w:color="auto"/>
              <w:right w:val="single" w:sz="4" w:space="0" w:color="auto"/>
            </w:tcBorders>
          </w:tcPr>
          <w:p w:rsidR="009C66F9" w:rsidRPr="009C66F9" w:rsidRDefault="009245FC" w:rsidP="009C66F9">
            <w:pPr>
              <w:autoSpaceDE w:val="0"/>
              <w:autoSpaceDN w:val="0"/>
              <w:adjustRightInd w:val="0"/>
              <w:jc w:val="center"/>
              <w:rPr>
                <w:sz w:val="24"/>
                <w:szCs w:val="24"/>
              </w:rPr>
            </w:pPr>
            <w:r>
              <w:rPr>
                <w:sz w:val="24"/>
                <w:szCs w:val="24"/>
              </w:rPr>
              <w:t>2370,9</w:t>
            </w:r>
          </w:p>
        </w:tc>
        <w:tc>
          <w:tcPr>
            <w:tcW w:w="248"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t>-</w:t>
            </w:r>
          </w:p>
        </w:tc>
        <w:tc>
          <w:tcPr>
            <w:tcW w:w="248"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t>-</w:t>
            </w:r>
          </w:p>
        </w:tc>
        <w:tc>
          <w:tcPr>
            <w:tcW w:w="275" w:type="pct"/>
            <w:tcBorders>
              <w:top w:val="single" w:sz="4" w:space="0" w:color="auto"/>
              <w:left w:val="single" w:sz="4" w:space="0" w:color="auto"/>
              <w:bottom w:val="single" w:sz="4" w:space="0" w:color="auto"/>
              <w:right w:val="single" w:sz="4" w:space="0" w:color="auto"/>
            </w:tcBorders>
          </w:tcPr>
          <w:p w:rsidR="009C66F9" w:rsidRPr="009C66F9" w:rsidRDefault="009245FC" w:rsidP="009C66F9">
            <w:pPr>
              <w:autoSpaceDE w:val="0"/>
              <w:autoSpaceDN w:val="0"/>
              <w:adjustRightInd w:val="0"/>
              <w:jc w:val="center"/>
              <w:rPr>
                <w:sz w:val="24"/>
                <w:szCs w:val="24"/>
              </w:rPr>
            </w:pPr>
            <w:r>
              <w:rPr>
                <w:sz w:val="24"/>
                <w:szCs w:val="24"/>
              </w:rPr>
              <w:t>2370,9</w:t>
            </w:r>
          </w:p>
        </w:tc>
        <w:tc>
          <w:tcPr>
            <w:tcW w:w="248"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t>-</w:t>
            </w:r>
          </w:p>
        </w:tc>
        <w:tc>
          <w:tcPr>
            <w:tcW w:w="1033"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p>
        </w:tc>
        <w:tc>
          <w:tcPr>
            <w:tcW w:w="1338"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p>
        </w:tc>
      </w:tr>
    </w:tbl>
    <w:p w:rsidR="00395DD6" w:rsidRDefault="00395DD6" w:rsidP="008E09D6">
      <w:pPr>
        <w:spacing w:after="100" w:afterAutospacing="1"/>
        <w:jc w:val="both"/>
        <w:rPr>
          <w:sz w:val="28"/>
          <w:szCs w:val="28"/>
        </w:rPr>
      </w:pPr>
    </w:p>
    <w:sectPr w:rsidR="00395DD6" w:rsidSect="008E09D6">
      <w:headerReference w:type="default" r:id="rId8"/>
      <w:footerReference w:type="default" r:id="rId9"/>
      <w:pgSz w:w="16840" w:h="11907" w:orient="landscape" w:code="9"/>
      <w:pgMar w:top="1134" w:right="567" w:bottom="567" w:left="1418" w:header="624"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145" w:rsidRDefault="00A47145">
      <w:r>
        <w:separator/>
      </w:r>
    </w:p>
  </w:endnote>
  <w:endnote w:type="continuationSeparator" w:id="1">
    <w:p w:rsidR="00A47145" w:rsidRDefault="00A47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0A" w:rsidRDefault="008012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145" w:rsidRDefault="00A47145">
      <w:r>
        <w:separator/>
      </w:r>
    </w:p>
  </w:footnote>
  <w:footnote w:type="continuationSeparator" w:id="1">
    <w:p w:rsidR="00A47145" w:rsidRDefault="00A47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0A" w:rsidRDefault="00AF3087">
    <w:pPr>
      <w:pStyle w:val="a3"/>
      <w:jc w:val="center"/>
    </w:pPr>
    <w:r>
      <w:fldChar w:fldCharType="begin"/>
    </w:r>
    <w:r w:rsidR="0080120A">
      <w:instrText xml:space="preserve"> PAGE   \* MERGEFORMAT </w:instrText>
    </w:r>
    <w:r>
      <w:fldChar w:fldCharType="separate"/>
    </w:r>
    <w:r w:rsidR="000F4535">
      <w:rPr>
        <w:noProof/>
      </w:rPr>
      <w:t>2</w:t>
    </w:r>
    <w:r>
      <w:rPr>
        <w:noProof/>
      </w:rPr>
      <w:fldChar w:fldCharType="end"/>
    </w:r>
  </w:p>
  <w:p w:rsidR="0080120A" w:rsidRDefault="0080120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oNotTrackMoves/>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0B31"/>
    <w:rsid w:val="00003BC6"/>
    <w:rsid w:val="00006171"/>
    <w:rsid w:val="000168D5"/>
    <w:rsid w:val="00023E90"/>
    <w:rsid w:val="00024B88"/>
    <w:rsid w:val="00034A3C"/>
    <w:rsid w:val="00041E71"/>
    <w:rsid w:val="0004316E"/>
    <w:rsid w:val="00050C97"/>
    <w:rsid w:val="00056D1A"/>
    <w:rsid w:val="000630D1"/>
    <w:rsid w:val="0006545B"/>
    <w:rsid w:val="00067926"/>
    <w:rsid w:val="00072D48"/>
    <w:rsid w:val="00073640"/>
    <w:rsid w:val="00077D06"/>
    <w:rsid w:val="000831DB"/>
    <w:rsid w:val="00084E5B"/>
    <w:rsid w:val="00085F83"/>
    <w:rsid w:val="00086D2D"/>
    <w:rsid w:val="00091221"/>
    <w:rsid w:val="00096280"/>
    <w:rsid w:val="0009704B"/>
    <w:rsid w:val="000B1CEF"/>
    <w:rsid w:val="000B1D40"/>
    <w:rsid w:val="000D157B"/>
    <w:rsid w:val="000D1CA1"/>
    <w:rsid w:val="000F4535"/>
    <w:rsid w:val="0011337A"/>
    <w:rsid w:val="00114E81"/>
    <w:rsid w:val="001170FA"/>
    <w:rsid w:val="00120901"/>
    <w:rsid w:val="00132253"/>
    <w:rsid w:val="0013523D"/>
    <w:rsid w:val="00135BFF"/>
    <w:rsid w:val="00147E47"/>
    <w:rsid w:val="00147F8B"/>
    <w:rsid w:val="00153CF5"/>
    <w:rsid w:val="00163ABF"/>
    <w:rsid w:val="0016430C"/>
    <w:rsid w:val="001646EA"/>
    <w:rsid w:val="0016695D"/>
    <w:rsid w:val="00166E62"/>
    <w:rsid w:val="00180745"/>
    <w:rsid w:val="001953B9"/>
    <w:rsid w:val="001A4A04"/>
    <w:rsid w:val="001A6175"/>
    <w:rsid w:val="001C28B6"/>
    <w:rsid w:val="001C2C64"/>
    <w:rsid w:val="001C5447"/>
    <w:rsid w:val="001D152D"/>
    <w:rsid w:val="001D7A7D"/>
    <w:rsid w:val="001E25B4"/>
    <w:rsid w:val="002034DF"/>
    <w:rsid w:val="002063D5"/>
    <w:rsid w:val="00215C7B"/>
    <w:rsid w:val="002273D0"/>
    <w:rsid w:val="002310F1"/>
    <w:rsid w:val="00233992"/>
    <w:rsid w:val="002407A3"/>
    <w:rsid w:val="002413F9"/>
    <w:rsid w:val="0024296D"/>
    <w:rsid w:val="00242EF2"/>
    <w:rsid w:val="00247447"/>
    <w:rsid w:val="00253AC1"/>
    <w:rsid w:val="0025458C"/>
    <w:rsid w:val="002572D3"/>
    <w:rsid w:val="00264AEC"/>
    <w:rsid w:val="00270738"/>
    <w:rsid w:val="00272EE0"/>
    <w:rsid w:val="00274D8E"/>
    <w:rsid w:val="00276A0C"/>
    <w:rsid w:val="00285190"/>
    <w:rsid w:val="0029118F"/>
    <w:rsid w:val="00291B3F"/>
    <w:rsid w:val="002957E0"/>
    <w:rsid w:val="002969F8"/>
    <w:rsid w:val="002A1F9A"/>
    <w:rsid w:val="002C04AE"/>
    <w:rsid w:val="002E48FB"/>
    <w:rsid w:val="002E785F"/>
    <w:rsid w:val="002F2F1C"/>
    <w:rsid w:val="002F5F52"/>
    <w:rsid w:val="002F7112"/>
    <w:rsid w:val="002F7FB3"/>
    <w:rsid w:val="0030442C"/>
    <w:rsid w:val="0031024E"/>
    <w:rsid w:val="00316024"/>
    <w:rsid w:val="00325A55"/>
    <w:rsid w:val="00334CDA"/>
    <w:rsid w:val="00334F50"/>
    <w:rsid w:val="003657F5"/>
    <w:rsid w:val="00370F62"/>
    <w:rsid w:val="0037101E"/>
    <w:rsid w:val="00383C7F"/>
    <w:rsid w:val="00384391"/>
    <w:rsid w:val="0038442F"/>
    <w:rsid w:val="0038497B"/>
    <w:rsid w:val="0038797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4ECE"/>
    <w:rsid w:val="00401B74"/>
    <w:rsid w:val="00404342"/>
    <w:rsid w:val="00412CBD"/>
    <w:rsid w:val="00420D5A"/>
    <w:rsid w:val="00421B9E"/>
    <w:rsid w:val="0042582C"/>
    <w:rsid w:val="00426204"/>
    <w:rsid w:val="00441706"/>
    <w:rsid w:val="00455AD8"/>
    <w:rsid w:val="00460265"/>
    <w:rsid w:val="0046132B"/>
    <w:rsid w:val="004735A1"/>
    <w:rsid w:val="00474A57"/>
    <w:rsid w:val="0048160A"/>
    <w:rsid w:val="00482952"/>
    <w:rsid w:val="0048434B"/>
    <w:rsid w:val="00484C9E"/>
    <w:rsid w:val="00491BFE"/>
    <w:rsid w:val="004C1C86"/>
    <w:rsid w:val="004D16F7"/>
    <w:rsid w:val="004D1C9C"/>
    <w:rsid w:val="004E4F66"/>
    <w:rsid w:val="004E6C9E"/>
    <w:rsid w:val="004E7ECE"/>
    <w:rsid w:val="004F169E"/>
    <w:rsid w:val="004F461F"/>
    <w:rsid w:val="004F4D57"/>
    <w:rsid w:val="004F7ABF"/>
    <w:rsid w:val="004F7CDE"/>
    <w:rsid w:val="0050490F"/>
    <w:rsid w:val="005132D8"/>
    <w:rsid w:val="00523634"/>
    <w:rsid w:val="00524C39"/>
    <w:rsid w:val="00524D6C"/>
    <w:rsid w:val="00527460"/>
    <w:rsid w:val="00537891"/>
    <w:rsid w:val="00557023"/>
    <w:rsid w:val="00560943"/>
    <w:rsid w:val="00574CC2"/>
    <w:rsid w:val="00581F5D"/>
    <w:rsid w:val="0058278A"/>
    <w:rsid w:val="00594A39"/>
    <w:rsid w:val="0059637B"/>
    <w:rsid w:val="005A072B"/>
    <w:rsid w:val="005A0979"/>
    <w:rsid w:val="005A0A19"/>
    <w:rsid w:val="005A2282"/>
    <w:rsid w:val="005A583E"/>
    <w:rsid w:val="005B2796"/>
    <w:rsid w:val="005C1BD8"/>
    <w:rsid w:val="005D4E88"/>
    <w:rsid w:val="005D7767"/>
    <w:rsid w:val="005D7A69"/>
    <w:rsid w:val="005E3EC8"/>
    <w:rsid w:val="00601EBE"/>
    <w:rsid w:val="006221A7"/>
    <w:rsid w:val="0062377C"/>
    <w:rsid w:val="00632CD6"/>
    <w:rsid w:val="0063684F"/>
    <w:rsid w:val="00643C70"/>
    <w:rsid w:val="00650AD0"/>
    <w:rsid w:val="00651D24"/>
    <w:rsid w:val="006525CD"/>
    <w:rsid w:val="00654219"/>
    <w:rsid w:val="00671040"/>
    <w:rsid w:val="006716D6"/>
    <w:rsid w:val="00673B0F"/>
    <w:rsid w:val="00686BAE"/>
    <w:rsid w:val="006929EC"/>
    <w:rsid w:val="006A7EBF"/>
    <w:rsid w:val="006B0A51"/>
    <w:rsid w:val="006B0B31"/>
    <w:rsid w:val="006D5E27"/>
    <w:rsid w:val="006E10EC"/>
    <w:rsid w:val="00703F54"/>
    <w:rsid w:val="00704908"/>
    <w:rsid w:val="0070653F"/>
    <w:rsid w:val="00714636"/>
    <w:rsid w:val="00717427"/>
    <w:rsid w:val="00726832"/>
    <w:rsid w:val="007307D3"/>
    <w:rsid w:val="00741B78"/>
    <w:rsid w:val="00741E54"/>
    <w:rsid w:val="00751C27"/>
    <w:rsid w:val="00764231"/>
    <w:rsid w:val="007707EF"/>
    <w:rsid w:val="00776CA9"/>
    <w:rsid w:val="0078191C"/>
    <w:rsid w:val="00783319"/>
    <w:rsid w:val="007843B6"/>
    <w:rsid w:val="00797BEC"/>
    <w:rsid w:val="007A12E7"/>
    <w:rsid w:val="007B0114"/>
    <w:rsid w:val="007B031A"/>
    <w:rsid w:val="007B1A34"/>
    <w:rsid w:val="007B66CA"/>
    <w:rsid w:val="007C384C"/>
    <w:rsid w:val="007D1C6A"/>
    <w:rsid w:val="007E2B17"/>
    <w:rsid w:val="007F76DA"/>
    <w:rsid w:val="0080120A"/>
    <w:rsid w:val="00802610"/>
    <w:rsid w:val="0080584F"/>
    <w:rsid w:val="00806F5B"/>
    <w:rsid w:val="00813B11"/>
    <w:rsid w:val="008159A6"/>
    <w:rsid w:val="00835072"/>
    <w:rsid w:val="0084244E"/>
    <w:rsid w:val="00864AAE"/>
    <w:rsid w:val="00865A13"/>
    <w:rsid w:val="00874D80"/>
    <w:rsid w:val="00875BE7"/>
    <w:rsid w:val="00876CFF"/>
    <w:rsid w:val="00883F83"/>
    <w:rsid w:val="0089734C"/>
    <w:rsid w:val="008A1F70"/>
    <w:rsid w:val="008A6B12"/>
    <w:rsid w:val="008A789C"/>
    <w:rsid w:val="008B2AFE"/>
    <w:rsid w:val="008B54B2"/>
    <w:rsid w:val="008C28B6"/>
    <w:rsid w:val="008C4866"/>
    <w:rsid w:val="008D4722"/>
    <w:rsid w:val="008D67A5"/>
    <w:rsid w:val="008E09D6"/>
    <w:rsid w:val="008E0BEC"/>
    <w:rsid w:val="008E4D8B"/>
    <w:rsid w:val="008E7F66"/>
    <w:rsid w:val="008F0EC1"/>
    <w:rsid w:val="008F5571"/>
    <w:rsid w:val="00911851"/>
    <w:rsid w:val="00913CDA"/>
    <w:rsid w:val="00915C70"/>
    <w:rsid w:val="009245FC"/>
    <w:rsid w:val="0092463B"/>
    <w:rsid w:val="009277B5"/>
    <w:rsid w:val="009327EE"/>
    <w:rsid w:val="00932F8A"/>
    <w:rsid w:val="009353EB"/>
    <w:rsid w:val="009368FC"/>
    <w:rsid w:val="0095129C"/>
    <w:rsid w:val="00954F5C"/>
    <w:rsid w:val="009577B8"/>
    <w:rsid w:val="00963383"/>
    <w:rsid w:val="0096411B"/>
    <w:rsid w:val="0096481C"/>
    <w:rsid w:val="0097668F"/>
    <w:rsid w:val="00982916"/>
    <w:rsid w:val="00985EA1"/>
    <w:rsid w:val="00987298"/>
    <w:rsid w:val="009959AE"/>
    <w:rsid w:val="009B0F92"/>
    <w:rsid w:val="009B2223"/>
    <w:rsid w:val="009B29AD"/>
    <w:rsid w:val="009B33FC"/>
    <w:rsid w:val="009B6E93"/>
    <w:rsid w:val="009C02CE"/>
    <w:rsid w:val="009C06C0"/>
    <w:rsid w:val="009C28EC"/>
    <w:rsid w:val="009C2A40"/>
    <w:rsid w:val="009C5523"/>
    <w:rsid w:val="009C66F9"/>
    <w:rsid w:val="009D4384"/>
    <w:rsid w:val="009D6F2C"/>
    <w:rsid w:val="009F4A97"/>
    <w:rsid w:val="009F65A5"/>
    <w:rsid w:val="009F6EE7"/>
    <w:rsid w:val="009F76E3"/>
    <w:rsid w:val="00A06EAF"/>
    <w:rsid w:val="00A073FC"/>
    <w:rsid w:val="00A10E0A"/>
    <w:rsid w:val="00A11FF9"/>
    <w:rsid w:val="00A178B2"/>
    <w:rsid w:val="00A179B3"/>
    <w:rsid w:val="00A23395"/>
    <w:rsid w:val="00A33D17"/>
    <w:rsid w:val="00A465B9"/>
    <w:rsid w:val="00A47145"/>
    <w:rsid w:val="00A52600"/>
    <w:rsid w:val="00A57F52"/>
    <w:rsid w:val="00A62767"/>
    <w:rsid w:val="00A64D38"/>
    <w:rsid w:val="00A65F7E"/>
    <w:rsid w:val="00A721F9"/>
    <w:rsid w:val="00A80164"/>
    <w:rsid w:val="00A956E8"/>
    <w:rsid w:val="00A964DC"/>
    <w:rsid w:val="00AA1DAC"/>
    <w:rsid w:val="00AB6192"/>
    <w:rsid w:val="00AB751E"/>
    <w:rsid w:val="00AC7FF0"/>
    <w:rsid w:val="00AD0D68"/>
    <w:rsid w:val="00AD1DC7"/>
    <w:rsid w:val="00AD4FB9"/>
    <w:rsid w:val="00AE1738"/>
    <w:rsid w:val="00AF2119"/>
    <w:rsid w:val="00AF3087"/>
    <w:rsid w:val="00B01109"/>
    <w:rsid w:val="00B247DD"/>
    <w:rsid w:val="00B26C93"/>
    <w:rsid w:val="00B35D19"/>
    <w:rsid w:val="00B37F73"/>
    <w:rsid w:val="00B531F3"/>
    <w:rsid w:val="00B64053"/>
    <w:rsid w:val="00B8084D"/>
    <w:rsid w:val="00B815E4"/>
    <w:rsid w:val="00B87023"/>
    <w:rsid w:val="00B97459"/>
    <w:rsid w:val="00BA212B"/>
    <w:rsid w:val="00BA2E15"/>
    <w:rsid w:val="00BC2C15"/>
    <w:rsid w:val="00BC40FC"/>
    <w:rsid w:val="00BD0703"/>
    <w:rsid w:val="00BD0F69"/>
    <w:rsid w:val="00BD41A6"/>
    <w:rsid w:val="00BD7D78"/>
    <w:rsid w:val="00BE4C28"/>
    <w:rsid w:val="00BF33EF"/>
    <w:rsid w:val="00C03138"/>
    <w:rsid w:val="00C2244C"/>
    <w:rsid w:val="00C24F96"/>
    <w:rsid w:val="00C250FA"/>
    <w:rsid w:val="00C41E16"/>
    <w:rsid w:val="00C47932"/>
    <w:rsid w:val="00C51378"/>
    <w:rsid w:val="00C51773"/>
    <w:rsid w:val="00C53E57"/>
    <w:rsid w:val="00C54C0D"/>
    <w:rsid w:val="00C57CD2"/>
    <w:rsid w:val="00C650AC"/>
    <w:rsid w:val="00CA5868"/>
    <w:rsid w:val="00CC30EB"/>
    <w:rsid w:val="00CC460B"/>
    <w:rsid w:val="00CC7168"/>
    <w:rsid w:val="00CC7306"/>
    <w:rsid w:val="00CC75D4"/>
    <w:rsid w:val="00CE2668"/>
    <w:rsid w:val="00CE2F8B"/>
    <w:rsid w:val="00CE60B6"/>
    <w:rsid w:val="00CF30DA"/>
    <w:rsid w:val="00CF66EA"/>
    <w:rsid w:val="00D04AF4"/>
    <w:rsid w:val="00D065EE"/>
    <w:rsid w:val="00D1312C"/>
    <w:rsid w:val="00D211A8"/>
    <w:rsid w:val="00D21D2A"/>
    <w:rsid w:val="00D2302E"/>
    <w:rsid w:val="00D247A8"/>
    <w:rsid w:val="00D25C09"/>
    <w:rsid w:val="00D3034B"/>
    <w:rsid w:val="00D37454"/>
    <w:rsid w:val="00D53C5B"/>
    <w:rsid w:val="00D55995"/>
    <w:rsid w:val="00D55D00"/>
    <w:rsid w:val="00D63758"/>
    <w:rsid w:val="00D651D3"/>
    <w:rsid w:val="00D657A6"/>
    <w:rsid w:val="00D74D9B"/>
    <w:rsid w:val="00D7503D"/>
    <w:rsid w:val="00D83DE8"/>
    <w:rsid w:val="00D91241"/>
    <w:rsid w:val="00D94055"/>
    <w:rsid w:val="00D97E01"/>
    <w:rsid w:val="00DA0873"/>
    <w:rsid w:val="00DA6CF9"/>
    <w:rsid w:val="00DA75C0"/>
    <w:rsid w:val="00DA7C55"/>
    <w:rsid w:val="00DC7DFF"/>
    <w:rsid w:val="00DD66DB"/>
    <w:rsid w:val="00DE2DE1"/>
    <w:rsid w:val="00DE3D8F"/>
    <w:rsid w:val="00DF78BE"/>
    <w:rsid w:val="00E006C6"/>
    <w:rsid w:val="00E034DB"/>
    <w:rsid w:val="00E12F38"/>
    <w:rsid w:val="00E25A28"/>
    <w:rsid w:val="00E331EE"/>
    <w:rsid w:val="00E35D26"/>
    <w:rsid w:val="00E44EBA"/>
    <w:rsid w:val="00E5665B"/>
    <w:rsid w:val="00E5736E"/>
    <w:rsid w:val="00E6049B"/>
    <w:rsid w:val="00E8140A"/>
    <w:rsid w:val="00E94CB0"/>
    <w:rsid w:val="00EB0428"/>
    <w:rsid w:val="00EB7255"/>
    <w:rsid w:val="00EC2884"/>
    <w:rsid w:val="00EC77F3"/>
    <w:rsid w:val="00ED665A"/>
    <w:rsid w:val="00ED7D00"/>
    <w:rsid w:val="00EE113F"/>
    <w:rsid w:val="00EF3E93"/>
    <w:rsid w:val="00EF3F6F"/>
    <w:rsid w:val="00EF404A"/>
    <w:rsid w:val="00EF4194"/>
    <w:rsid w:val="00F04AA4"/>
    <w:rsid w:val="00F164A2"/>
    <w:rsid w:val="00F24228"/>
    <w:rsid w:val="00F355EB"/>
    <w:rsid w:val="00F35B4A"/>
    <w:rsid w:val="00F407D5"/>
    <w:rsid w:val="00F53E51"/>
    <w:rsid w:val="00F62283"/>
    <w:rsid w:val="00F714ED"/>
    <w:rsid w:val="00F72A2D"/>
    <w:rsid w:val="00F762D7"/>
    <w:rsid w:val="00F803BE"/>
    <w:rsid w:val="00F91338"/>
    <w:rsid w:val="00FA0557"/>
    <w:rsid w:val="00FB34E9"/>
    <w:rsid w:val="00FC2A06"/>
    <w:rsid w:val="00FC3710"/>
    <w:rsid w:val="00FD718E"/>
    <w:rsid w:val="00FE0148"/>
    <w:rsid w:val="00FE27FA"/>
    <w:rsid w:val="00FE557A"/>
    <w:rsid w:val="00FE573D"/>
    <w:rsid w:val="00FE59D9"/>
    <w:rsid w:val="00FE7511"/>
    <w:rsid w:val="00FF303F"/>
    <w:rsid w:val="00FF6A3F"/>
    <w:rsid w:val="00FF6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4;&#1041;&#1065;&#1040;&#1071;\&#1055;&#1088;&#1086;&#1075;&#1088;&#1072;&#1084;&#1084;&#1099;\&#1052;&#1055;%20&#1055;&#1086;&#1078;&#1072;&#1088;&#1085;&#1072;&#1103;%20&#1073;&#1077;&#1079;&#1086;&#1087;&#1072;&#1089;&#1085;&#1086;&#1089;&#1090;&#1100;%202016-2018\&#1055;&#1086;&#1089;&#1090;&#1072;&#1085;&#1086;&#1074;&#1083;&#1077;&#1085;&#1080;&#1077;%20128%20&#1085;&#1072;%202016-2018\&#1048;&#1079;&#1084;%20&#1074;%20128%20&#1086;&#1090;%2002.09.2016%20&#8470;%208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89575-299F-4465-B2D0-9AFE219E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Изм в 128 от 02.09.2016 № 82.dotm</Template>
  <TotalTime>0</TotalTime>
  <Pages>2</Pages>
  <Words>199</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1332</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1</dc:creator>
  <cp:lastModifiedBy>Admin</cp:lastModifiedBy>
  <cp:revision>2</cp:revision>
  <cp:lastPrinted>2018-11-28T09:32:00Z</cp:lastPrinted>
  <dcterms:created xsi:type="dcterms:W3CDTF">2019-01-18T09:43:00Z</dcterms:created>
  <dcterms:modified xsi:type="dcterms:W3CDTF">2019-01-18T09:43:00Z</dcterms:modified>
</cp:coreProperties>
</file>